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E1" w:rsidRPr="00B003F9" w:rsidRDefault="00F55AE1" w:rsidP="006F46D0">
      <w:pPr>
        <w:ind w:left="6804"/>
        <w:jc w:val="right"/>
        <w:rPr>
          <w:lang w:val="uk-UA"/>
        </w:rPr>
      </w:pPr>
      <w:r w:rsidRPr="00B003F9">
        <w:rPr>
          <w:lang w:val="uk-UA"/>
        </w:rPr>
        <w:t>Додаток 4</w:t>
      </w:r>
    </w:p>
    <w:p w:rsidR="00BD6A75" w:rsidRPr="00B003F9" w:rsidRDefault="00BD6A75" w:rsidP="00234952">
      <w:pPr>
        <w:rPr>
          <w:lang w:val="uk-UA"/>
        </w:rPr>
      </w:pPr>
    </w:p>
    <w:p w:rsidR="00FB1AC3" w:rsidRPr="00B003F9" w:rsidRDefault="00FB1AC3" w:rsidP="00234952">
      <w:pPr>
        <w:pStyle w:val="21"/>
        <w:spacing w:before="0" w:line="240" w:lineRule="auto"/>
        <w:ind w:firstLine="0"/>
        <w:jc w:val="center"/>
        <w:rPr>
          <w:b/>
          <w:lang w:val="uk-UA"/>
        </w:rPr>
      </w:pPr>
      <w:r w:rsidRPr="00B003F9">
        <w:rPr>
          <w:b/>
          <w:lang w:val="uk-UA"/>
        </w:rPr>
        <w:t xml:space="preserve">Інформація </w:t>
      </w:r>
    </w:p>
    <w:p w:rsidR="00CA1B53" w:rsidRPr="00B003F9" w:rsidRDefault="00FB1AC3" w:rsidP="00234952">
      <w:pPr>
        <w:pStyle w:val="21"/>
        <w:spacing w:before="0" w:line="240" w:lineRule="auto"/>
        <w:ind w:firstLine="0"/>
        <w:jc w:val="center"/>
        <w:rPr>
          <w:b/>
          <w:lang w:val="uk-UA"/>
        </w:rPr>
      </w:pPr>
      <w:r w:rsidRPr="00B003F9">
        <w:rPr>
          <w:b/>
          <w:lang w:val="uk-UA"/>
        </w:rPr>
        <w:t>про наукову</w:t>
      </w:r>
      <w:r w:rsidR="00234952" w:rsidRPr="00B003F9">
        <w:rPr>
          <w:b/>
          <w:lang w:val="uk-UA"/>
        </w:rPr>
        <w:t>,</w:t>
      </w:r>
      <w:r w:rsidRPr="00B003F9">
        <w:rPr>
          <w:b/>
          <w:lang w:val="uk-UA"/>
        </w:rPr>
        <w:t xml:space="preserve"> науково-технічну</w:t>
      </w:r>
      <w:r w:rsidR="00C1528E" w:rsidRPr="00B003F9">
        <w:rPr>
          <w:b/>
          <w:lang w:val="uk-UA"/>
        </w:rPr>
        <w:t>, мистецьку</w:t>
      </w:r>
      <w:r w:rsidRPr="00B003F9">
        <w:rPr>
          <w:b/>
          <w:lang w:val="uk-UA"/>
        </w:rPr>
        <w:t xml:space="preserve"> </w:t>
      </w:r>
      <w:r w:rsidR="00234952" w:rsidRPr="00B003F9">
        <w:rPr>
          <w:b/>
          <w:lang w:val="uk-UA"/>
        </w:rPr>
        <w:t xml:space="preserve">та інноваційну </w:t>
      </w:r>
      <w:r w:rsidRPr="00B003F9">
        <w:rPr>
          <w:b/>
          <w:lang w:val="uk-UA"/>
        </w:rPr>
        <w:t xml:space="preserve">діяльність </w:t>
      </w:r>
    </w:p>
    <w:p w:rsidR="00FB1AC3" w:rsidRPr="00B003F9" w:rsidRDefault="00FB1AC3" w:rsidP="005F6035">
      <w:pPr>
        <w:pStyle w:val="21"/>
        <w:spacing w:before="0" w:line="240" w:lineRule="auto"/>
        <w:ind w:firstLine="0"/>
        <w:jc w:val="center"/>
        <w:rPr>
          <w:b/>
          <w:lang w:val="uk-UA"/>
        </w:rPr>
      </w:pPr>
      <w:r w:rsidRPr="00B003F9">
        <w:rPr>
          <w:b/>
          <w:lang w:val="uk-UA"/>
        </w:rPr>
        <w:t xml:space="preserve">факультету </w:t>
      </w:r>
      <w:r w:rsidR="00B40577" w:rsidRPr="00B003F9">
        <w:rPr>
          <w:b/>
          <w:bCs/>
          <w:lang w:val="uk-UA"/>
        </w:rPr>
        <w:t>управління фінансами та бізнесу</w:t>
      </w:r>
      <w:r w:rsidR="00C56096">
        <w:rPr>
          <w:b/>
          <w:bCs/>
          <w:lang w:val="uk-UA"/>
        </w:rPr>
        <w:t xml:space="preserve"> </w:t>
      </w:r>
      <w:r w:rsidR="0093717A" w:rsidRPr="00B003F9">
        <w:rPr>
          <w:b/>
          <w:lang w:val="uk-UA"/>
        </w:rPr>
        <w:t>у</w:t>
      </w:r>
      <w:r w:rsidRPr="00B003F9">
        <w:rPr>
          <w:b/>
          <w:lang w:val="uk-UA"/>
        </w:rPr>
        <w:t xml:space="preserve"> 201</w:t>
      </w:r>
      <w:r w:rsidR="00C1528E" w:rsidRPr="00B003F9">
        <w:rPr>
          <w:b/>
          <w:lang w:val="uk-UA"/>
        </w:rPr>
        <w:t>9</w:t>
      </w:r>
      <w:r w:rsidRPr="00B003F9">
        <w:rPr>
          <w:b/>
          <w:lang w:val="uk-UA"/>
        </w:rPr>
        <w:t xml:space="preserve"> р</w:t>
      </w:r>
      <w:r w:rsidR="0093717A" w:rsidRPr="00B003F9">
        <w:rPr>
          <w:b/>
          <w:lang w:val="uk-UA"/>
        </w:rPr>
        <w:t>оці</w:t>
      </w:r>
    </w:p>
    <w:p w:rsidR="00BD6A75" w:rsidRPr="00B003F9" w:rsidRDefault="00BD6A75" w:rsidP="00234952">
      <w:pPr>
        <w:pStyle w:val="21"/>
        <w:spacing w:before="0" w:line="240" w:lineRule="auto"/>
        <w:ind w:firstLine="0"/>
        <w:jc w:val="center"/>
        <w:rPr>
          <w:b/>
          <w:sz w:val="24"/>
          <w:szCs w:val="24"/>
          <w:lang w:val="uk-UA"/>
        </w:rPr>
      </w:pPr>
    </w:p>
    <w:p w:rsidR="00B40577" w:rsidRPr="00B003F9" w:rsidRDefault="00C1528E" w:rsidP="00B40577">
      <w:pPr>
        <w:pStyle w:val="Style30"/>
        <w:widowControl/>
        <w:spacing w:line="240" w:lineRule="auto"/>
        <w:ind w:firstLine="691"/>
        <w:rPr>
          <w:b/>
          <w:bCs/>
          <w:lang w:val="uk-UA"/>
        </w:rPr>
      </w:pPr>
      <w:r w:rsidRPr="00B003F9">
        <w:rPr>
          <w:b/>
          <w:lang w:val="uk-UA"/>
        </w:rPr>
        <w:t>І.</w:t>
      </w:r>
      <w:r w:rsidRPr="00B003F9">
        <w:rPr>
          <w:lang w:val="uk-UA"/>
        </w:rPr>
        <w:t> </w:t>
      </w:r>
      <w:r w:rsidRPr="00B003F9">
        <w:rPr>
          <w:b/>
          <w:lang w:val="uk-UA"/>
        </w:rPr>
        <w:t xml:space="preserve">Узагальнена інформація щодо наукової та науково-технічної діяльності факультету </w:t>
      </w:r>
      <w:proofErr w:type="spellStart"/>
      <w:r w:rsidRPr="00B003F9">
        <w:rPr>
          <w:b/>
          <w:lang w:val="uk-UA"/>
        </w:rPr>
        <w:t>факультету</w:t>
      </w:r>
      <w:proofErr w:type="spellEnd"/>
      <w:r w:rsidRPr="00B003F9">
        <w:rPr>
          <w:b/>
          <w:lang w:val="uk-UA"/>
        </w:rPr>
        <w:t xml:space="preserve"> </w:t>
      </w:r>
      <w:r w:rsidR="00B40577" w:rsidRPr="00B003F9">
        <w:rPr>
          <w:b/>
          <w:bCs/>
          <w:lang w:val="uk-UA"/>
        </w:rPr>
        <w:t>управління фінансами та бізнесу</w:t>
      </w:r>
      <w:r w:rsidR="003446AF" w:rsidRPr="00B003F9">
        <w:rPr>
          <w:b/>
          <w:bCs/>
          <w:lang w:val="uk-UA"/>
        </w:rPr>
        <w:t xml:space="preserve"> </w:t>
      </w:r>
      <w:r w:rsidR="00B40577" w:rsidRPr="00B003F9">
        <w:rPr>
          <w:b/>
          <w:bCs/>
          <w:lang w:val="uk-UA"/>
        </w:rPr>
        <w:t>Львівського національного університету імені Івана Франка</w:t>
      </w:r>
    </w:p>
    <w:p w:rsidR="0074379A" w:rsidRPr="00B003F9" w:rsidRDefault="0093717A" w:rsidP="005F6035">
      <w:pPr>
        <w:pStyle w:val="21"/>
        <w:spacing w:before="0" w:after="120" w:line="240" w:lineRule="auto"/>
        <w:ind w:firstLine="0"/>
        <w:rPr>
          <w:iCs/>
          <w:sz w:val="24"/>
          <w:szCs w:val="24"/>
          <w:lang w:val="uk-UA"/>
        </w:rPr>
      </w:pPr>
      <w:r w:rsidRPr="00B003F9">
        <w:rPr>
          <w:sz w:val="24"/>
          <w:szCs w:val="24"/>
          <w:lang w:val="uk-UA"/>
        </w:rPr>
        <w:tab/>
      </w:r>
      <w:r w:rsidR="0074379A" w:rsidRPr="00B003F9">
        <w:rPr>
          <w:b/>
          <w:sz w:val="24"/>
          <w:szCs w:val="24"/>
          <w:lang w:val="uk-UA"/>
        </w:rPr>
        <w:t>а)</w:t>
      </w:r>
      <w:r w:rsidRPr="00B003F9">
        <w:rPr>
          <w:b/>
          <w:sz w:val="24"/>
          <w:szCs w:val="24"/>
          <w:lang w:val="uk-UA"/>
        </w:rPr>
        <w:t> </w:t>
      </w:r>
      <w:r w:rsidR="0074379A" w:rsidRPr="00B003F9">
        <w:rPr>
          <w:b/>
          <w:sz w:val="24"/>
          <w:szCs w:val="24"/>
          <w:lang w:val="uk-UA"/>
        </w:rPr>
        <w:t xml:space="preserve">коротка довідка про </w:t>
      </w:r>
      <w:r w:rsidRPr="00B003F9">
        <w:rPr>
          <w:b/>
          <w:sz w:val="24"/>
          <w:szCs w:val="24"/>
          <w:lang w:val="uk-UA"/>
        </w:rPr>
        <w:t>факультет</w:t>
      </w:r>
    </w:p>
    <w:p w:rsidR="00946712" w:rsidRPr="00B003F9" w:rsidRDefault="00B40577" w:rsidP="00205073">
      <w:pPr>
        <w:pStyle w:val="Style30"/>
        <w:widowControl/>
        <w:spacing w:line="240" w:lineRule="auto"/>
        <w:ind w:firstLine="691"/>
        <w:rPr>
          <w:lang w:val="uk-UA"/>
        </w:rPr>
      </w:pPr>
      <w:r w:rsidRPr="00B003F9">
        <w:rPr>
          <w:lang w:val="uk-UA"/>
        </w:rPr>
        <w:t>Факультет управління фінансами та бізнесу</w:t>
      </w:r>
      <w:r w:rsidR="00946712" w:rsidRPr="00B003F9">
        <w:rPr>
          <w:lang w:val="uk-UA"/>
        </w:rPr>
        <w:t xml:space="preserve"> – наймолодший із факультетів Львівського національного університету імені Івана Франка, проте має сво</w:t>
      </w:r>
      <w:r w:rsidR="00A36E74" w:rsidRPr="00B003F9">
        <w:rPr>
          <w:lang w:val="uk-UA"/>
        </w:rPr>
        <w:t>ї</w:t>
      </w:r>
      <w:r w:rsidR="003446AF" w:rsidRPr="00B003F9">
        <w:rPr>
          <w:lang w:val="uk-UA"/>
        </w:rPr>
        <w:t xml:space="preserve"> </w:t>
      </w:r>
      <w:r w:rsidR="00A36E74" w:rsidRPr="00B003F9">
        <w:rPr>
          <w:lang w:val="uk-UA"/>
        </w:rPr>
        <w:t xml:space="preserve">не менш </w:t>
      </w:r>
      <w:r w:rsidR="00205073" w:rsidRPr="00B003F9">
        <w:rPr>
          <w:lang w:val="uk-UA"/>
        </w:rPr>
        <w:t xml:space="preserve">важливі напрацювання у науковій, навчальній та інноваційних сферах, оскільки був </w:t>
      </w:r>
      <w:r w:rsidR="00946712" w:rsidRPr="00B003F9">
        <w:rPr>
          <w:lang w:val="uk-UA"/>
        </w:rPr>
        <w:t>створен</w:t>
      </w:r>
      <w:r w:rsidR="00205073" w:rsidRPr="00B003F9">
        <w:rPr>
          <w:lang w:val="uk-UA"/>
        </w:rPr>
        <w:t>ий</w:t>
      </w:r>
      <w:r w:rsidR="00946712" w:rsidRPr="00B003F9">
        <w:rPr>
          <w:lang w:val="uk-UA"/>
        </w:rPr>
        <w:t xml:space="preserve"> шляхом приєднання Львівської державної фінансової академії до Львівського національного університету імені Івана Франка наказом</w:t>
      </w:r>
      <w:r w:rsidR="003446AF" w:rsidRPr="00B003F9">
        <w:rPr>
          <w:lang w:val="uk-UA"/>
        </w:rPr>
        <w:t xml:space="preserve"> </w:t>
      </w:r>
      <w:r w:rsidR="00946712" w:rsidRPr="00B003F9">
        <w:rPr>
          <w:lang w:val="uk-UA"/>
        </w:rPr>
        <w:t>Міністерства освіти і науки України від 09.07.2015 р. №725.</w:t>
      </w:r>
    </w:p>
    <w:p w:rsidR="00B40577" w:rsidRPr="00B003F9" w:rsidRDefault="00205073" w:rsidP="00B40577">
      <w:pPr>
        <w:pStyle w:val="Style30"/>
        <w:widowControl/>
        <w:spacing w:line="240" w:lineRule="auto"/>
        <w:ind w:firstLine="691"/>
        <w:rPr>
          <w:lang w:val="uk-UA"/>
        </w:rPr>
      </w:pPr>
      <w:r w:rsidRPr="00B003F9">
        <w:rPr>
          <w:lang w:val="uk-UA"/>
        </w:rPr>
        <w:t>Підготовка фахівців на факультеті ведеться</w:t>
      </w:r>
      <w:r w:rsidR="003446AF" w:rsidRPr="00B003F9">
        <w:rPr>
          <w:lang w:val="uk-UA"/>
        </w:rPr>
        <w:t xml:space="preserve"> </w:t>
      </w:r>
      <w:r w:rsidRPr="00B003F9">
        <w:rPr>
          <w:lang w:val="uk-UA"/>
        </w:rPr>
        <w:t>за такими</w:t>
      </w:r>
      <w:r w:rsidR="009E6B69" w:rsidRPr="00B003F9">
        <w:rPr>
          <w:lang w:val="uk-UA"/>
        </w:rPr>
        <w:t xml:space="preserve"> спеціальностями</w:t>
      </w:r>
      <w:r w:rsidR="00BA736F">
        <w:rPr>
          <w:lang w:val="uk-UA"/>
        </w:rPr>
        <w:t xml:space="preserve"> </w:t>
      </w:r>
      <w:r w:rsidR="009A133D" w:rsidRPr="00B003F9">
        <w:rPr>
          <w:lang w:val="uk-UA"/>
        </w:rPr>
        <w:t>051 – «Економіка» (спеціалізація «Інформаційні технології в бізнесі»), 071 – «Облік</w:t>
      </w:r>
      <w:r w:rsidR="00093DC5" w:rsidRPr="00B003F9">
        <w:rPr>
          <w:lang w:val="uk-UA"/>
        </w:rPr>
        <w:t xml:space="preserve"> і оподаткування»</w:t>
      </w:r>
      <w:r w:rsidR="009A133D" w:rsidRPr="00B003F9">
        <w:rPr>
          <w:lang w:val="uk-UA"/>
        </w:rPr>
        <w:t>(спеціалізація «</w:t>
      </w:r>
      <w:r w:rsidR="009E6B69" w:rsidRPr="00B003F9">
        <w:rPr>
          <w:lang w:val="uk-UA"/>
        </w:rPr>
        <w:t>О</w:t>
      </w:r>
      <w:r w:rsidR="00093DC5" w:rsidRPr="00B003F9">
        <w:rPr>
          <w:lang w:val="uk-UA"/>
        </w:rPr>
        <w:t xml:space="preserve">блік, аналіз та </w:t>
      </w:r>
      <w:r w:rsidR="009E6B69" w:rsidRPr="00B003F9">
        <w:rPr>
          <w:lang w:val="uk-UA"/>
        </w:rPr>
        <w:t>фінансові розслідування</w:t>
      </w:r>
      <w:r w:rsidR="009A133D" w:rsidRPr="00B003F9">
        <w:rPr>
          <w:lang w:val="uk-UA"/>
        </w:rPr>
        <w:t>»), 072 – «Фінанси, банківська справа та страхування»</w:t>
      </w:r>
      <w:r w:rsidR="00093DC5" w:rsidRPr="00B003F9">
        <w:rPr>
          <w:lang w:val="uk-UA"/>
        </w:rPr>
        <w:t xml:space="preserve"> (спеціалізації</w:t>
      </w:r>
      <w:r w:rsidR="009A133D" w:rsidRPr="00B003F9">
        <w:rPr>
          <w:lang w:val="uk-UA"/>
        </w:rPr>
        <w:t xml:space="preserve"> «Фінанси, митна та податкова справа» і «Управління фінансами та правове забезпечення бізнесу») та 281 – «Публічне управління та адміністрування» (спеціалізація «Публічне управління та адміністрування»)</w:t>
      </w:r>
      <w:r w:rsidR="00B40577" w:rsidRPr="00B003F9">
        <w:rPr>
          <w:lang w:val="uk-UA"/>
        </w:rPr>
        <w:t>.</w:t>
      </w:r>
    </w:p>
    <w:p w:rsidR="00DC4888" w:rsidRPr="00B003F9" w:rsidRDefault="0089612A" w:rsidP="00DC4888">
      <w:pPr>
        <w:pStyle w:val="Default"/>
        <w:ind w:firstLine="708"/>
        <w:jc w:val="both"/>
        <w:rPr>
          <w:iCs/>
        </w:rPr>
      </w:pPr>
      <w:r w:rsidRPr="00B003F9">
        <w:rPr>
          <w:bCs/>
          <w:iCs/>
        </w:rPr>
        <w:t xml:space="preserve">Місія факультету управління фінансами та бізнесу Львівського національного університету імені Івана Франка в першу чергу націлена на формування </w:t>
      </w:r>
      <w:r w:rsidR="00D65504" w:rsidRPr="00B003F9">
        <w:rPr>
          <w:bCs/>
          <w:iCs/>
          <w:color w:val="auto"/>
        </w:rPr>
        <w:t>гармонійно розвиненої особистості – висококваліфікован</w:t>
      </w:r>
      <w:r w:rsidR="00D65504" w:rsidRPr="00B003F9">
        <w:rPr>
          <w:bCs/>
          <w:iCs/>
        </w:rPr>
        <w:t>их</w:t>
      </w:r>
      <w:r w:rsidR="00D65504" w:rsidRPr="00B003F9">
        <w:rPr>
          <w:bCs/>
          <w:iCs/>
          <w:color w:val="auto"/>
        </w:rPr>
        <w:t xml:space="preserve"> економіст</w:t>
      </w:r>
      <w:r w:rsidR="00D65504" w:rsidRPr="00B003F9">
        <w:rPr>
          <w:bCs/>
          <w:iCs/>
        </w:rPr>
        <w:t xml:space="preserve">ів та управлінців, </w:t>
      </w:r>
      <w:r w:rsidR="00DC4888" w:rsidRPr="00B003F9">
        <w:rPr>
          <w:bCs/>
          <w:iCs/>
        </w:rPr>
        <w:t xml:space="preserve">справжніх професіоналів </w:t>
      </w:r>
      <w:r w:rsidR="00DC4888" w:rsidRPr="00B003F9">
        <w:rPr>
          <w:iCs/>
        </w:rPr>
        <w:t>для наукової та практичної роботи у сфері фінансів та бізнесу</w:t>
      </w:r>
      <w:r w:rsidR="00DC4888" w:rsidRPr="00B003F9">
        <w:rPr>
          <w:bCs/>
          <w:iCs/>
        </w:rPr>
        <w:t>.</w:t>
      </w:r>
    </w:p>
    <w:p w:rsidR="001917D5" w:rsidRPr="00B003F9" w:rsidRDefault="001917D5" w:rsidP="004B76C6">
      <w:pPr>
        <w:ind w:firstLine="709"/>
        <w:jc w:val="both"/>
        <w:rPr>
          <w:lang w:val="uk-UA"/>
        </w:rPr>
      </w:pPr>
      <w:r w:rsidRPr="00B003F9">
        <w:rPr>
          <w:bCs/>
          <w:iCs/>
          <w:color w:val="000000"/>
          <w:lang w:val="uk-UA"/>
        </w:rPr>
        <w:t>Пріоритетними напрямами науков</w:t>
      </w:r>
      <w:r w:rsidRPr="00B003F9">
        <w:rPr>
          <w:bCs/>
          <w:iCs/>
          <w:lang w:val="uk-UA"/>
        </w:rPr>
        <w:t>ої</w:t>
      </w:r>
      <w:r w:rsidR="003446AF" w:rsidRPr="00B003F9">
        <w:rPr>
          <w:bCs/>
          <w:iCs/>
          <w:lang w:val="uk-UA"/>
        </w:rPr>
        <w:t xml:space="preserve"> </w:t>
      </w:r>
      <w:r w:rsidRPr="00B003F9">
        <w:rPr>
          <w:bCs/>
          <w:iCs/>
          <w:lang w:val="uk-UA"/>
        </w:rPr>
        <w:t>діяльності</w:t>
      </w:r>
      <w:r w:rsidRPr="00B003F9">
        <w:rPr>
          <w:bCs/>
          <w:iCs/>
          <w:color w:val="000000"/>
          <w:lang w:val="uk-UA"/>
        </w:rPr>
        <w:t xml:space="preserve"> на факультеті є</w:t>
      </w:r>
      <w:r w:rsidRPr="00B003F9">
        <w:rPr>
          <w:bCs/>
          <w:iCs/>
          <w:lang w:val="uk-UA"/>
        </w:rPr>
        <w:t xml:space="preserve"> : </w:t>
      </w:r>
      <w:r w:rsidRPr="00B003F9">
        <w:rPr>
          <w:bCs/>
          <w:iCs/>
          <w:color w:val="000000"/>
          <w:lang w:val="uk-UA"/>
        </w:rPr>
        <w:t>дослідження</w:t>
      </w:r>
      <w:r w:rsidRPr="00B003F9">
        <w:rPr>
          <w:bCs/>
          <w:iCs/>
          <w:lang w:val="uk-UA"/>
        </w:rPr>
        <w:t xml:space="preserve"> проблем соціально-економічного розвитку України в умовах міжнародної нестабільності, основні аспекти бюджетно-податкової політики активізації підприємництва у стратегії забезпечення конкурентоспроможності національної економіки, </w:t>
      </w:r>
      <w:r w:rsidRPr="00B003F9">
        <w:rPr>
          <w:lang w:val="uk-UA"/>
        </w:rPr>
        <w:t>розробка ідентифікаційних ознак, оцінювання та управління державотворчим патріотизмом нації на кількісній основі в умовах реформування владних повноважень, пошук шляхів гармонізація обліку і аудиту в умовах євроінтеграції,</w:t>
      </w:r>
      <w:r w:rsidRPr="00B003F9">
        <w:rPr>
          <w:bCs/>
          <w:iCs/>
          <w:lang w:val="uk-UA"/>
        </w:rPr>
        <w:t xml:space="preserve"> розробка </w:t>
      </w:r>
      <w:r w:rsidRPr="00B003F9">
        <w:rPr>
          <w:lang w:val="uk-UA"/>
        </w:rPr>
        <w:t>методології формування управлінських рішень з використанням математичних методів та інформаційних технологій, особливості фінансового забезпечення розвитку приміських територій</w:t>
      </w:r>
      <w:r w:rsidR="00157364" w:rsidRPr="00B003F9">
        <w:rPr>
          <w:lang w:val="uk-UA"/>
        </w:rPr>
        <w:t>.</w:t>
      </w:r>
    </w:p>
    <w:p w:rsidR="007B4970" w:rsidRPr="00B003F9" w:rsidRDefault="00157364" w:rsidP="007B4970">
      <w:pPr>
        <w:ind w:firstLine="540"/>
        <w:jc w:val="both"/>
        <w:rPr>
          <w:b/>
          <w:lang w:val="uk-UA"/>
        </w:rPr>
      </w:pPr>
      <w:r w:rsidRPr="00B003F9">
        <w:rPr>
          <w:lang w:val="uk-UA"/>
        </w:rPr>
        <w:t xml:space="preserve">На факультеті управління фінансами та бізнесу функціонує наукова школа, започаткована професором </w:t>
      </w:r>
      <w:proofErr w:type="spellStart"/>
      <w:r w:rsidRPr="00B003F9">
        <w:rPr>
          <w:lang w:val="uk-UA"/>
        </w:rPr>
        <w:t>Карпінським</w:t>
      </w:r>
      <w:proofErr w:type="spellEnd"/>
      <w:r w:rsidRPr="00B003F9">
        <w:rPr>
          <w:lang w:val="uk-UA"/>
        </w:rPr>
        <w:t xml:space="preserve"> Б. А. Основним науковим напрямом її досліджень є </w:t>
      </w:r>
      <w:r w:rsidRPr="00B003F9">
        <w:rPr>
          <w:b/>
          <w:lang w:val="uk-UA"/>
        </w:rPr>
        <w:t xml:space="preserve">«Формування та реалізація підходів управлінського контролю в </w:t>
      </w:r>
      <w:proofErr w:type="spellStart"/>
      <w:r w:rsidRPr="00B003F9">
        <w:rPr>
          <w:b/>
          <w:lang w:val="uk-UA"/>
        </w:rPr>
        <w:t>стратегіології</w:t>
      </w:r>
      <w:proofErr w:type="spellEnd"/>
      <w:r w:rsidRPr="00B003F9">
        <w:rPr>
          <w:b/>
          <w:lang w:val="uk-UA"/>
        </w:rPr>
        <w:t xml:space="preserve"> розвитку національного господарства».</w:t>
      </w:r>
    </w:p>
    <w:p w:rsidR="001917D5" w:rsidRPr="00B003F9" w:rsidRDefault="001917D5" w:rsidP="00F477AF">
      <w:pPr>
        <w:pStyle w:val="21"/>
        <w:spacing w:before="0" w:after="120" w:line="240" w:lineRule="auto"/>
        <w:ind w:firstLine="0"/>
        <w:rPr>
          <w:iCs/>
          <w:sz w:val="24"/>
          <w:szCs w:val="24"/>
          <w:lang w:val="uk-UA"/>
        </w:rPr>
      </w:pPr>
    </w:p>
    <w:p w:rsidR="00FF066E" w:rsidRPr="00B003F9" w:rsidRDefault="0093717A" w:rsidP="00FF066E">
      <w:pPr>
        <w:pStyle w:val="21"/>
        <w:spacing w:after="120"/>
        <w:ind w:firstLine="708"/>
        <w:rPr>
          <w:sz w:val="24"/>
          <w:szCs w:val="24"/>
          <w:lang w:val="uk-UA"/>
        </w:rPr>
      </w:pPr>
      <w:r w:rsidRPr="00B003F9">
        <w:rPr>
          <w:b/>
          <w:sz w:val="24"/>
          <w:szCs w:val="24"/>
          <w:lang w:val="uk-UA"/>
        </w:rPr>
        <w:tab/>
      </w:r>
      <w:r w:rsidR="00C1528E" w:rsidRPr="00B003F9">
        <w:rPr>
          <w:b/>
          <w:sz w:val="24"/>
          <w:szCs w:val="24"/>
          <w:lang w:val="uk-UA"/>
        </w:rPr>
        <w:t>б</w:t>
      </w:r>
      <w:r w:rsidR="0074379A" w:rsidRPr="00B003F9">
        <w:rPr>
          <w:b/>
          <w:sz w:val="24"/>
          <w:szCs w:val="24"/>
          <w:lang w:val="uk-UA"/>
        </w:rPr>
        <w:t>)</w:t>
      </w:r>
      <w:r w:rsidRPr="00B003F9">
        <w:rPr>
          <w:b/>
          <w:sz w:val="24"/>
          <w:szCs w:val="24"/>
          <w:lang w:val="uk-UA"/>
        </w:rPr>
        <w:t xml:space="preserve"> наукові та </w:t>
      </w:r>
      <w:r w:rsidR="0074379A" w:rsidRPr="00B003F9">
        <w:rPr>
          <w:b/>
          <w:sz w:val="24"/>
          <w:szCs w:val="24"/>
          <w:lang w:val="uk-UA"/>
        </w:rPr>
        <w:t>науково-педагогічні кадри</w:t>
      </w:r>
      <w:r w:rsidR="00FF066E" w:rsidRPr="00B003F9">
        <w:rPr>
          <w:b/>
          <w:sz w:val="24"/>
          <w:szCs w:val="24"/>
          <w:lang w:val="uk-UA"/>
        </w:rPr>
        <w:t xml:space="preserve"> </w:t>
      </w:r>
      <w:r w:rsidR="00FF066E" w:rsidRPr="00B003F9">
        <w:rPr>
          <w:i/>
          <w:sz w:val="24"/>
          <w:szCs w:val="24"/>
          <w:lang w:val="uk-UA"/>
        </w:rPr>
        <w:t>(стисла аналітична довідка за останні чотири роки у текстовому та табличному  вигляді);</w:t>
      </w:r>
    </w:p>
    <w:p w:rsidR="00A050EB" w:rsidRPr="00B003F9" w:rsidRDefault="00281FFF" w:rsidP="00A050EB">
      <w:pPr>
        <w:ind w:firstLine="540"/>
        <w:jc w:val="both"/>
        <w:rPr>
          <w:lang w:val="uk-UA"/>
        </w:rPr>
      </w:pPr>
      <w:r w:rsidRPr="00B003F9">
        <w:rPr>
          <w:lang w:val="uk-UA"/>
        </w:rPr>
        <w:t>Наукова та науково-технічна діяльність займає важливе місце у системі функціонування факультету управління фінансами та бізнесу. Зокрема, у</w:t>
      </w:r>
      <w:r w:rsidR="00F55AE1" w:rsidRPr="00B003F9">
        <w:rPr>
          <w:lang w:val="uk-UA"/>
        </w:rPr>
        <w:t xml:space="preserve"> 201</w:t>
      </w:r>
      <w:r w:rsidR="0051497E" w:rsidRPr="00B003F9">
        <w:rPr>
          <w:lang w:val="uk-UA"/>
        </w:rPr>
        <w:t>9</w:t>
      </w:r>
      <w:r w:rsidRPr="00B003F9">
        <w:rPr>
          <w:lang w:val="uk-UA"/>
        </w:rPr>
        <w:t xml:space="preserve"> році потреби навчального процесу та виконання науково-дослідної тематики забезпечувал</w:t>
      </w:r>
      <w:r w:rsidR="00431422" w:rsidRPr="00B003F9">
        <w:rPr>
          <w:lang w:val="uk-UA"/>
        </w:rPr>
        <w:t>и</w:t>
      </w:r>
      <w:r w:rsidR="00B802CB" w:rsidRPr="00B003F9">
        <w:rPr>
          <w:lang w:val="uk-UA"/>
        </w:rPr>
        <w:t xml:space="preserve"> 5</w:t>
      </w:r>
      <w:r w:rsidR="0051497E" w:rsidRPr="00B003F9">
        <w:rPr>
          <w:lang w:val="uk-UA"/>
        </w:rPr>
        <w:t>3</w:t>
      </w:r>
      <w:r w:rsidR="00B802CB" w:rsidRPr="00B003F9">
        <w:rPr>
          <w:lang w:val="uk-UA"/>
        </w:rPr>
        <w:t xml:space="preserve"> </w:t>
      </w:r>
      <w:r w:rsidRPr="00B003F9">
        <w:rPr>
          <w:lang w:val="uk-UA"/>
        </w:rPr>
        <w:t>штатни</w:t>
      </w:r>
      <w:r w:rsidR="00B802CB" w:rsidRPr="00B003F9">
        <w:rPr>
          <w:lang w:val="uk-UA"/>
        </w:rPr>
        <w:t>х</w:t>
      </w:r>
      <w:r w:rsidRPr="00B003F9">
        <w:rPr>
          <w:lang w:val="uk-UA"/>
        </w:rPr>
        <w:t xml:space="preserve"> працівник</w:t>
      </w:r>
      <w:r w:rsidR="00B802CB" w:rsidRPr="00B003F9">
        <w:rPr>
          <w:lang w:val="uk-UA"/>
        </w:rPr>
        <w:t>а</w:t>
      </w:r>
      <w:r w:rsidRPr="00B003F9">
        <w:rPr>
          <w:lang w:val="uk-UA"/>
        </w:rPr>
        <w:t xml:space="preserve"> з числа професорсько-викладацького складу</w:t>
      </w:r>
      <w:r w:rsidR="002D608A" w:rsidRPr="00B003F9">
        <w:rPr>
          <w:lang w:val="uk-UA"/>
        </w:rPr>
        <w:t xml:space="preserve"> (з них </w:t>
      </w:r>
      <w:r w:rsidR="0051497E" w:rsidRPr="00B003F9">
        <w:rPr>
          <w:lang w:val="uk-UA"/>
        </w:rPr>
        <w:t>7</w:t>
      </w:r>
      <w:r w:rsidR="002D608A" w:rsidRPr="00B003F9">
        <w:rPr>
          <w:lang w:val="uk-UA"/>
        </w:rPr>
        <w:t xml:space="preserve"> доктор</w:t>
      </w:r>
      <w:r w:rsidR="00431422" w:rsidRPr="00B003F9">
        <w:rPr>
          <w:lang w:val="uk-UA"/>
        </w:rPr>
        <w:t>ів</w:t>
      </w:r>
      <w:r w:rsidR="002D608A" w:rsidRPr="00B003F9">
        <w:rPr>
          <w:lang w:val="uk-UA"/>
        </w:rPr>
        <w:t xml:space="preserve"> наук та </w:t>
      </w:r>
      <w:r w:rsidR="00B802CB" w:rsidRPr="00B003F9">
        <w:rPr>
          <w:lang w:val="uk-UA"/>
        </w:rPr>
        <w:t>4</w:t>
      </w:r>
      <w:r w:rsidR="0051497E" w:rsidRPr="00B003F9">
        <w:rPr>
          <w:lang w:val="uk-UA"/>
        </w:rPr>
        <w:t>2</w:t>
      </w:r>
      <w:r w:rsidR="00B802CB" w:rsidRPr="00B003F9">
        <w:rPr>
          <w:lang w:val="uk-UA"/>
        </w:rPr>
        <w:t xml:space="preserve"> </w:t>
      </w:r>
      <w:r w:rsidR="002D608A" w:rsidRPr="00B003F9">
        <w:rPr>
          <w:lang w:val="uk-UA"/>
        </w:rPr>
        <w:t>кандидат</w:t>
      </w:r>
      <w:r w:rsidR="0051497E" w:rsidRPr="00B003F9">
        <w:rPr>
          <w:lang w:val="uk-UA"/>
        </w:rPr>
        <w:t>и</w:t>
      </w:r>
      <w:r w:rsidR="002D608A" w:rsidRPr="00B003F9">
        <w:rPr>
          <w:lang w:val="uk-UA"/>
        </w:rPr>
        <w:t xml:space="preserve"> наук)</w:t>
      </w:r>
      <w:r w:rsidRPr="00B003F9">
        <w:rPr>
          <w:lang w:val="uk-UA"/>
        </w:rPr>
        <w:t xml:space="preserve">, </w:t>
      </w:r>
      <w:r w:rsidR="002D608A" w:rsidRPr="00B003F9">
        <w:rPr>
          <w:lang w:val="uk-UA"/>
        </w:rPr>
        <w:t xml:space="preserve">що становить </w:t>
      </w:r>
      <w:r w:rsidR="0051497E" w:rsidRPr="00B003F9">
        <w:rPr>
          <w:lang w:val="uk-UA"/>
        </w:rPr>
        <w:t>9</w:t>
      </w:r>
      <w:r w:rsidR="00B802CB" w:rsidRPr="00B003F9">
        <w:rPr>
          <w:lang w:val="uk-UA"/>
        </w:rPr>
        <w:t>8</w:t>
      </w:r>
      <w:r w:rsidR="002D608A" w:rsidRPr="00B003F9">
        <w:rPr>
          <w:lang w:val="uk-UA"/>
        </w:rPr>
        <w:t xml:space="preserve"> </w:t>
      </w:r>
      <w:r w:rsidR="00F55AE1" w:rsidRPr="00B003F9">
        <w:rPr>
          <w:lang w:val="uk-UA"/>
        </w:rPr>
        <w:t>% 201</w:t>
      </w:r>
      <w:r w:rsidR="0051497E" w:rsidRPr="00B003F9">
        <w:rPr>
          <w:lang w:val="uk-UA"/>
        </w:rPr>
        <w:t>8</w:t>
      </w:r>
      <w:r w:rsidR="00B802CB" w:rsidRPr="00B003F9">
        <w:rPr>
          <w:lang w:val="uk-UA"/>
        </w:rPr>
        <w:t xml:space="preserve"> </w:t>
      </w:r>
      <w:r w:rsidR="002D608A" w:rsidRPr="00B003F9">
        <w:rPr>
          <w:lang w:val="uk-UA"/>
        </w:rPr>
        <w:t xml:space="preserve">року. </w:t>
      </w:r>
      <w:r w:rsidR="00A050EB" w:rsidRPr="00B003F9">
        <w:rPr>
          <w:lang w:val="uk-UA"/>
        </w:rPr>
        <w:t xml:space="preserve">У звітному році чисельність науково-педагогічного персоналу </w:t>
      </w:r>
      <w:r w:rsidR="00431422" w:rsidRPr="00B003F9">
        <w:rPr>
          <w:lang w:val="uk-UA"/>
        </w:rPr>
        <w:t>з</w:t>
      </w:r>
      <w:r w:rsidR="00B802CB" w:rsidRPr="00B003F9">
        <w:rPr>
          <w:lang w:val="uk-UA"/>
        </w:rPr>
        <w:t xml:space="preserve">низилась </w:t>
      </w:r>
      <w:r w:rsidR="00431422" w:rsidRPr="00B003F9">
        <w:rPr>
          <w:lang w:val="uk-UA"/>
        </w:rPr>
        <w:t>на 2%</w:t>
      </w:r>
      <w:r w:rsidR="00A050EB" w:rsidRPr="00B003F9">
        <w:rPr>
          <w:lang w:val="uk-UA"/>
        </w:rPr>
        <w:t>.</w:t>
      </w:r>
    </w:p>
    <w:p w:rsidR="00281FFF" w:rsidRPr="00B003F9" w:rsidRDefault="00CC6707" w:rsidP="00281FFF">
      <w:pPr>
        <w:ind w:firstLine="540"/>
        <w:jc w:val="both"/>
        <w:rPr>
          <w:lang w:val="uk-UA"/>
        </w:rPr>
      </w:pPr>
      <w:r w:rsidRPr="00B003F9">
        <w:rPr>
          <w:lang w:val="uk-UA"/>
        </w:rPr>
        <w:lastRenderedPageBreak/>
        <w:t>За аналогічний період у 20</w:t>
      </w:r>
      <w:r w:rsidR="004B76C6" w:rsidRPr="00B003F9">
        <w:rPr>
          <w:lang w:val="uk-UA"/>
        </w:rPr>
        <w:t>1</w:t>
      </w:r>
      <w:r w:rsidR="0051497E" w:rsidRPr="00B003F9">
        <w:rPr>
          <w:lang w:val="uk-UA"/>
        </w:rPr>
        <w:t>8</w:t>
      </w:r>
      <w:r w:rsidRPr="00B003F9">
        <w:rPr>
          <w:lang w:val="uk-UA"/>
        </w:rPr>
        <w:t xml:space="preserve"> році до навчального процесу було залучено</w:t>
      </w:r>
      <w:r w:rsidR="00B802CB" w:rsidRPr="00B003F9">
        <w:rPr>
          <w:lang w:val="uk-UA"/>
        </w:rPr>
        <w:t xml:space="preserve"> </w:t>
      </w:r>
      <w:r w:rsidR="0051497E" w:rsidRPr="00B003F9">
        <w:rPr>
          <w:lang w:val="uk-UA"/>
        </w:rPr>
        <w:t>54</w:t>
      </w:r>
      <w:r w:rsidRPr="00B003F9">
        <w:rPr>
          <w:lang w:val="uk-UA"/>
        </w:rPr>
        <w:t xml:space="preserve"> штатни</w:t>
      </w:r>
      <w:r w:rsidR="0051497E" w:rsidRPr="00B003F9">
        <w:rPr>
          <w:lang w:val="uk-UA"/>
        </w:rPr>
        <w:t>х</w:t>
      </w:r>
      <w:r w:rsidRPr="00B003F9">
        <w:rPr>
          <w:lang w:val="uk-UA"/>
        </w:rPr>
        <w:t xml:space="preserve"> працівник</w:t>
      </w:r>
      <w:r w:rsidR="0051497E" w:rsidRPr="00B003F9">
        <w:rPr>
          <w:lang w:val="uk-UA"/>
        </w:rPr>
        <w:t>и</w:t>
      </w:r>
      <w:r w:rsidRPr="00B003F9">
        <w:rPr>
          <w:lang w:val="uk-UA"/>
        </w:rPr>
        <w:t xml:space="preserve"> з числа професорсько-викладацького складу, (з них</w:t>
      </w:r>
      <w:r w:rsidR="0051497E" w:rsidRPr="00B003F9">
        <w:rPr>
          <w:lang w:val="uk-UA"/>
        </w:rPr>
        <w:t xml:space="preserve"> 4</w:t>
      </w:r>
      <w:r w:rsidRPr="00B003F9">
        <w:rPr>
          <w:lang w:val="uk-UA"/>
        </w:rPr>
        <w:t xml:space="preserve"> доктор</w:t>
      </w:r>
      <w:r w:rsidR="0051497E" w:rsidRPr="00B003F9">
        <w:rPr>
          <w:lang w:val="uk-UA"/>
        </w:rPr>
        <w:t>и</w:t>
      </w:r>
      <w:r w:rsidRPr="00B003F9">
        <w:rPr>
          <w:lang w:val="uk-UA"/>
        </w:rPr>
        <w:t xml:space="preserve"> наук, та </w:t>
      </w:r>
      <w:r w:rsidR="0051497E" w:rsidRPr="00B003F9">
        <w:rPr>
          <w:lang w:val="uk-UA"/>
        </w:rPr>
        <w:t>47</w:t>
      </w:r>
      <w:r w:rsidRPr="00B003F9">
        <w:rPr>
          <w:lang w:val="uk-UA"/>
        </w:rPr>
        <w:t xml:space="preserve"> кандидатів наук), а у 201</w:t>
      </w:r>
      <w:r w:rsidR="0051497E" w:rsidRPr="00B003F9">
        <w:rPr>
          <w:lang w:val="uk-UA"/>
        </w:rPr>
        <w:t>7</w:t>
      </w:r>
      <w:r w:rsidRPr="00B003F9">
        <w:rPr>
          <w:lang w:val="uk-UA"/>
        </w:rPr>
        <w:t xml:space="preserve"> році було </w:t>
      </w:r>
      <w:r w:rsidR="0051497E" w:rsidRPr="00B003F9">
        <w:rPr>
          <w:lang w:val="uk-UA"/>
        </w:rPr>
        <w:t>62</w:t>
      </w:r>
      <w:r w:rsidRPr="00B003F9">
        <w:rPr>
          <w:lang w:val="uk-UA"/>
        </w:rPr>
        <w:t xml:space="preserve"> штатних працівник</w:t>
      </w:r>
      <w:r w:rsidR="0051497E" w:rsidRPr="00B003F9">
        <w:rPr>
          <w:lang w:val="uk-UA"/>
        </w:rPr>
        <w:t>и</w:t>
      </w:r>
      <w:r w:rsidRPr="00B003F9">
        <w:rPr>
          <w:lang w:val="uk-UA"/>
        </w:rPr>
        <w:t>.</w:t>
      </w:r>
    </w:p>
    <w:p w:rsidR="00B802CB" w:rsidRPr="00B003F9" w:rsidRDefault="005006CB" w:rsidP="005006CB">
      <w:pPr>
        <w:ind w:firstLine="540"/>
        <w:jc w:val="both"/>
        <w:rPr>
          <w:lang w:val="uk-UA"/>
        </w:rPr>
      </w:pPr>
      <w:r w:rsidRPr="00B003F9">
        <w:rPr>
          <w:lang w:val="uk-UA"/>
        </w:rPr>
        <w:t xml:space="preserve">Спостерігається суттєве зменшення чисельності працівників, які працюють за зовнішнім сумісництвом – з </w:t>
      </w:r>
      <w:r w:rsidR="0051497E" w:rsidRPr="00B003F9">
        <w:rPr>
          <w:lang w:val="uk-UA"/>
        </w:rPr>
        <w:t>8</w:t>
      </w:r>
      <w:r w:rsidRPr="00B003F9">
        <w:rPr>
          <w:lang w:val="uk-UA"/>
        </w:rPr>
        <w:t xml:space="preserve"> осіб в 201</w:t>
      </w:r>
      <w:r w:rsidR="0051497E" w:rsidRPr="00B003F9">
        <w:rPr>
          <w:lang w:val="uk-UA"/>
        </w:rPr>
        <w:t>5</w:t>
      </w:r>
      <w:r w:rsidRPr="00B003F9">
        <w:rPr>
          <w:lang w:val="uk-UA"/>
        </w:rPr>
        <w:t xml:space="preserve"> році, до </w:t>
      </w:r>
      <w:r w:rsidR="004E2F56" w:rsidRPr="00B003F9">
        <w:rPr>
          <w:lang w:val="uk-UA"/>
        </w:rPr>
        <w:t>3</w:t>
      </w:r>
      <w:r w:rsidRPr="00B003F9">
        <w:rPr>
          <w:lang w:val="uk-UA"/>
        </w:rPr>
        <w:t>-</w:t>
      </w:r>
      <w:r w:rsidR="00B802CB" w:rsidRPr="00B003F9">
        <w:rPr>
          <w:lang w:val="uk-UA"/>
        </w:rPr>
        <w:t>ох</w:t>
      </w:r>
      <w:r w:rsidRPr="00B003F9">
        <w:rPr>
          <w:lang w:val="uk-UA"/>
        </w:rPr>
        <w:t xml:space="preserve"> ос</w:t>
      </w:r>
      <w:r w:rsidR="00B802CB" w:rsidRPr="00B003F9">
        <w:rPr>
          <w:lang w:val="uk-UA"/>
        </w:rPr>
        <w:t>і</w:t>
      </w:r>
      <w:r w:rsidRPr="00B003F9">
        <w:rPr>
          <w:lang w:val="uk-UA"/>
        </w:rPr>
        <w:t>б</w:t>
      </w:r>
      <w:r w:rsidR="00B85F1C" w:rsidRPr="00B003F9">
        <w:rPr>
          <w:lang w:val="uk-UA"/>
        </w:rPr>
        <w:t xml:space="preserve"> у 201</w:t>
      </w:r>
      <w:r w:rsidR="0051497E" w:rsidRPr="00B003F9">
        <w:rPr>
          <w:lang w:val="uk-UA"/>
        </w:rPr>
        <w:t>9</w:t>
      </w:r>
      <w:r w:rsidR="00B85F1C" w:rsidRPr="00B003F9">
        <w:rPr>
          <w:lang w:val="uk-UA"/>
        </w:rPr>
        <w:t xml:space="preserve"> році</w:t>
      </w:r>
      <w:r w:rsidR="00B802CB" w:rsidRPr="00B003F9">
        <w:rPr>
          <w:lang w:val="uk-UA"/>
        </w:rPr>
        <w:t xml:space="preserve">. </w:t>
      </w:r>
    </w:p>
    <w:p w:rsidR="005006CB" w:rsidRPr="00B003F9" w:rsidRDefault="005006CB" w:rsidP="005006CB">
      <w:pPr>
        <w:ind w:firstLine="540"/>
        <w:jc w:val="both"/>
        <w:rPr>
          <w:lang w:val="uk-UA"/>
        </w:rPr>
      </w:pPr>
      <w:r w:rsidRPr="00B003F9">
        <w:rPr>
          <w:lang w:val="uk-UA"/>
        </w:rPr>
        <w:t>Протягом досліджуваного періоду</w:t>
      </w:r>
      <w:r w:rsidR="00794000" w:rsidRPr="00B003F9">
        <w:rPr>
          <w:lang w:val="uk-UA"/>
        </w:rPr>
        <w:t xml:space="preserve"> на факультеті працює </w:t>
      </w:r>
      <w:r w:rsidR="0051497E" w:rsidRPr="00B003F9">
        <w:rPr>
          <w:lang w:val="uk-UA"/>
        </w:rPr>
        <w:t>2</w:t>
      </w:r>
      <w:r w:rsidRPr="00B003F9">
        <w:rPr>
          <w:lang w:val="uk-UA"/>
        </w:rPr>
        <w:t xml:space="preserve"> працівник</w:t>
      </w:r>
      <w:r w:rsidR="004E2F56" w:rsidRPr="00B003F9">
        <w:rPr>
          <w:lang w:val="uk-UA"/>
        </w:rPr>
        <w:t>и</w:t>
      </w:r>
      <w:r w:rsidRPr="00B003F9">
        <w:rPr>
          <w:lang w:val="uk-UA"/>
        </w:rPr>
        <w:t xml:space="preserve"> за цивільно-правовим договор</w:t>
      </w:r>
      <w:r w:rsidR="00794000" w:rsidRPr="00B003F9">
        <w:rPr>
          <w:lang w:val="uk-UA"/>
        </w:rPr>
        <w:t>о</w:t>
      </w:r>
      <w:r w:rsidRPr="00B003F9">
        <w:rPr>
          <w:lang w:val="uk-UA"/>
        </w:rPr>
        <w:t>м.</w:t>
      </w:r>
    </w:p>
    <w:p w:rsidR="008F785F" w:rsidRPr="00B003F9" w:rsidRDefault="008F785F" w:rsidP="005006CB">
      <w:pPr>
        <w:ind w:firstLine="540"/>
        <w:jc w:val="both"/>
        <w:rPr>
          <w:rStyle w:val="FontStyle86"/>
          <w:i w:val="0"/>
          <w:iCs w:val="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6"/>
        <w:gridCol w:w="1390"/>
        <w:gridCol w:w="1643"/>
        <w:gridCol w:w="1921"/>
        <w:gridCol w:w="2048"/>
      </w:tblGrid>
      <w:tr w:rsidR="008F785F" w:rsidRPr="00B003F9" w:rsidTr="008F785F">
        <w:trPr>
          <w:trHeight w:val="124"/>
          <w:jc w:val="center"/>
        </w:trPr>
        <w:tc>
          <w:tcPr>
            <w:tcW w:w="1946" w:type="dxa"/>
            <w:vMerge w:val="restart"/>
            <w:shd w:val="clear" w:color="auto" w:fill="auto"/>
          </w:tcPr>
          <w:p w:rsidR="008F785F" w:rsidRPr="00B003F9" w:rsidRDefault="00D21970" w:rsidP="00D21970">
            <w:pPr>
              <w:pStyle w:val="21"/>
              <w:spacing w:before="0" w:line="240" w:lineRule="auto"/>
              <w:ind w:firstLine="0"/>
              <w:jc w:val="center"/>
              <w:rPr>
                <w:b/>
                <w:sz w:val="24"/>
                <w:szCs w:val="24"/>
                <w:lang w:val="uk-UA"/>
              </w:rPr>
            </w:pPr>
            <w:r w:rsidRPr="00B003F9">
              <w:rPr>
                <w:b/>
                <w:sz w:val="24"/>
                <w:szCs w:val="24"/>
                <w:lang w:val="uk-UA"/>
              </w:rPr>
              <w:t>Роки</w:t>
            </w:r>
          </w:p>
        </w:tc>
        <w:tc>
          <w:tcPr>
            <w:tcW w:w="7002" w:type="dxa"/>
            <w:gridSpan w:val="4"/>
          </w:tcPr>
          <w:p w:rsidR="008F785F" w:rsidRPr="00B003F9" w:rsidRDefault="008F785F" w:rsidP="00D21970">
            <w:pPr>
              <w:pStyle w:val="21"/>
              <w:spacing w:before="0" w:line="240" w:lineRule="auto"/>
              <w:ind w:firstLine="0"/>
              <w:jc w:val="center"/>
              <w:rPr>
                <w:b/>
                <w:sz w:val="24"/>
                <w:szCs w:val="24"/>
                <w:lang w:val="uk-UA"/>
              </w:rPr>
            </w:pPr>
            <w:r w:rsidRPr="00B003F9">
              <w:rPr>
                <w:b/>
                <w:sz w:val="24"/>
                <w:szCs w:val="24"/>
                <w:lang w:val="uk-UA"/>
              </w:rPr>
              <w:t>Науково-педагогічні кадри факультету</w:t>
            </w:r>
          </w:p>
        </w:tc>
      </w:tr>
      <w:tr w:rsidR="008F785F" w:rsidRPr="00B003F9" w:rsidTr="008F785F">
        <w:trPr>
          <w:jc w:val="center"/>
        </w:trPr>
        <w:tc>
          <w:tcPr>
            <w:tcW w:w="1946" w:type="dxa"/>
            <w:vMerge/>
            <w:shd w:val="clear" w:color="auto" w:fill="auto"/>
          </w:tcPr>
          <w:p w:rsidR="008F785F" w:rsidRPr="00B003F9" w:rsidRDefault="008F785F" w:rsidP="00D21970">
            <w:pPr>
              <w:pStyle w:val="21"/>
              <w:spacing w:before="0" w:line="240" w:lineRule="auto"/>
              <w:ind w:firstLine="0"/>
              <w:jc w:val="center"/>
              <w:rPr>
                <w:sz w:val="24"/>
                <w:szCs w:val="24"/>
                <w:lang w:val="uk-UA"/>
              </w:rPr>
            </w:pPr>
          </w:p>
        </w:tc>
        <w:tc>
          <w:tcPr>
            <w:tcW w:w="1390" w:type="dxa"/>
          </w:tcPr>
          <w:p w:rsidR="008F785F" w:rsidRPr="00B003F9" w:rsidRDefault="008F785F" w:rsidP="00D21970">
            <w:pPr>
              <w:pStyle w:val="21"/>
              <w:spacing w:before="0" w:line="240" w:lineRule="auto"/>
              <w:ind w:firstLine="0"/>
              <w:jc w:val="center"/>
              <w:rPr>
                <w:b/>
                <w:sz w:val="20"/>
                <w:szCs w:val="20"/>
                <w:lang w:val="uk-UA"/>
              </w:rPr>
            </w:pPr>
            <w:r w:rsidRPr="00B003F9">
              <w:rPr>
                <w:b/>
                <w:sz w:val="20"/>
                <w:szCs w:val="20"/>
                <w:lang w:val="uk-UA"/>
              </w:rPr>
              <w:t>всього</w:t>
            </w:r>
          </w:p>
        </w:tc>
        <w:tc>
          <w:tcPr>
            <w:tcW w:w="1643" w:type="dxa"/>
            <w:shd w:val="clear" w:color="auto" w:fill="auto"/>
          </w:tcPr>
          <w:p w:rsidR="008F785F" w:rsidRPr="00B003F9" w:rsidRDefault="008F785F" w:rsidP="00D21970">
            <w:pPr>
              <w:pStyle w:val="21"/>
              <w:spacing w:before="0" w:line="240" w:lineRule="auto"/>
              <w:ind w:firstLine="0"/>
              <w:jc w:val="center"/>
              <w:rPr>
                <w:sz w:val="20"/>
                <w:szCs w:val="20"/>
                <w:lang w:val="uk-UA"/>
              </w:rPr>
            </w:pPr>
            <w:r w:rsidRPr="00B003F9">
              <w:rPr>
                <w:sz w:val="20"/>
                <w:szCs w:val="20"/>
                <w:lang w:val="uk-UA"/>
              </w:rPr>
              <w:t>доктори наук</w:t>
            </w:r>
          </w:p>
        </w:tc>
        <w:tc>
          <w:tcPr>
            <w:tcW w:w="1921" w:type="dxa"/>
            <w:shd w:val="clear" w:color="auto" w:fill="auto"/>
          </w:tcPr>
          <w:p w:rsidR="008F785F" w:rsidRPr="00B003F9" w:rsidRDefault="008F785F" w:rsidP="00D21970">
            <w:pPr>
              <w:pStyle w:val="21"/>
              <w:spacing w:before="0" w:line="240" w:lineRule="auto"/>
              <w:ind w:firstLine="0"/>
              <w:jc w:val="center"/>
              <w:rPr>
                <w:sz w:val="20"/>
                <w:szCs w:val="20"/>
                <w:lang w:val="uk-UA"/>
              </w:rPr>
            </w:pPr>
            <w:r w:rsidRPr="00B003F9">
              <w:rPr>
                <w:sz w:val="20"/>
                <w:szCs w:val="20"/>
                <w:lang w:val="uk-UA"/>
              </w:rPr>
              <w:t>кандидати наук</w:t>
            </w:r>
          </w:p>
        </w:tc>
        <w:tc>
          <w:tcPr>
            <w:tcW w:w="2048" w:type="dxa"/>
            <w:shd w:val="clear" w:color="auto" w:fill="auto"/>
          </w:tcPr>
          <w:p w:rsidR="008F785F" w:rsidRPr="00B003F9" w:rsidRDefault="008F785F" w:rsidP="00D21970">
            <w:pPr>
              <w:pStyle w:val="21"/>
              <w:spacing w:before="0" w:line="240" w:lineRule="auto"/>
              <w:ind w:firstLine="0"/>
              <w:jc w:val="center"/>
              <w:rPr>
                <w:sz w:val="20"/>
                <w:szCs w:val="20"/>
                <w:lang w:val="uk-UA"/>
              </w:rPr>
            </w:pPr>
            <w:r w:rsidRPr="00B003F9">
              <w:rPr>
                <w:sz w:val="20"/>
                <w:szCs w:val="20"/>
                <w:lang w:val="uk-UA"/>
              </w:rPr>
              <w:t>старші викладачі, асистенти</w:t>
            </w:r>
          </w:p>
        </w:tc>
      </w:tr>
      <w:tr w:rsidR="008F785F" w:rsidRPr="00B003F9" w:rsidTr="008F785F">
        <w:trPr>
          <w:jc w:val="center"/>
        </w:trPr>
        <w:tc>
          <w:tcPr>
            <w:tcW w:w="1946" w:type="dxa"/>
            <w:shd w:val="clear" w:color="auto" w:fill="auto"/>
          </w:tcPr>
          <w:p w:rsidR="008F785F" w:rsidRPr="00B003F9" w:rsidRDefault="008F785F" w:rsidP="00D21970">
            <w:pPr>
              <w:pStyle w:val="21"/>
              <w:spacing w:before="0" w:line="240" w:lineRule="auto"/>
              <w:ind w:firstLine="0"/>
              <w:jc w:val="center"/>
              <w:rPr>
                <w:sz w:val="24"/>
                <w:szCs w:val="24"/>
                <w:lang w:val="uk-UA"/>
              </w:rPr>
            </w:pPr>
            <w:r w:rsidRPr="00B003F9">
              <w:rPr>
                <w:b/>
                <w:sz w:val="24"/>
                <w:szCs w:val="24"/>
                <w:lang w:val="uk-UA"/>
              </w:rPr>
              <w:t>2016</w:t>
            </w:r>
          </w:p>
        </w:tc>
        <w:tc>
          <w:tcPr>
            <w:tcW w:w="1390" w:type="dxa"/>
          </w:tcPr>
          <w:p w:rsidR="008F785F" w:rsidRPr="00B003F9" w:rsidRDefault="00D21970" w:rsidP="008F785F">
            <w:pPr>
              <w:pStyle w:val="Style36"/>
              <w:widowControl/>
              <w:jc w:val="center"/>
              <w:rPr>
                <w:lang w:val="uk-UA"/>
              </w:rPr>
            </w:pPr>
            <w:r w:rsidRPr="00B003F9">
              <w:rPr>
                <w:lang w:val="uk-UA"/>
              </w:rPr>
              <w:t>67</w:t>
            </w:r>
          </w:p>
        </w:tc>
        <w:tc>
          <w:tcPr>
            <w:tcW w:w="1643" w:type="dxa"/>
            <w:shd w:val="clear" w:color="auto" w:fill="auto"/>
          </w:tcPr>
          <w:p w:rsidR="008F785F" w:rsidRPr="00B003F9" w:rsidRDefault="00D21970" w:rsidP="008F785F">
            <w:pPr>
              <w:pStyle w:val="Style36"/>
              <w:widowControl/>
              <w:jc w:val="center"/>
              <w:rPr>
                <w:lang w:val="uk-UA"/>
              </w:rPr>
            </w:pPr>
            <w:r w:rsidRPr="00B003F9">
              <w:rPr>
                <w:lang w:val="uk-UA"/>
              </w:rPr>
              <w:t>6</w:t>
            </w:r>
          </w:p>
        </w:tc>
        <w:tc>
          <w:tcPr>
            <w:tcW w:w="1921" w:type="dxa"/>
            <w:shd w:val="clear" w:color="auto" w:fill="auto"/>
          </w:tcPr>
          <w:p w:rsidR="008F785F" w:rsidRPr="00B003F9" w:rsidRDefault="00D21970" w:rsidP="008F785F">
            <w:pPr>
              <w:pStyle w:val="Style36"/>
              <w:widowControl/>
              <w:jc w:val="center"/>
              <w:rPr>
                <w:lang w:val="uk-UA"/>
              </w:rPr>
            </w:pPr>
            <w:r w:rsidRPr="00B003F9">
              <w:rPr>
                <w:lang w:val="uk-UA"/>
              </w:rPr>
              <w:t>57</w:t>
            </w:r>
          </w:p>
        </w:tc>
        <w:tc>
          <w:tcPr>
            <w:tcW w:w="2048" w:type="dxa"/>
            <w:shd w:val="clear" w:color="auto" w:fill="auto"/>
          </w:tcPr>
          <w:p w:rsidR="008F785F" w:rsidRPr="00B003F9" w:rsidRDefault="00D21970" w:rsidP="008F785F">
            <w:pPr>
              <w:pStyle w:val="21"/>
              <w:spacing w:before="0" w:line="240" w:lineRule="auto"/>
              <w:ind w:firstLine="0"/>
              <w:jc w:val="center"/>
              <w:rPr>
                <w:sz w:val="24"/>
                <w:szCs w:val="24"/>
                <w:lang w:val="uk-UA"/>
              </w:rPr>
            </w:pPr>
            <w:r w:rsidRPr="00B003F9">
              <w:rPr>
                <w:sz w:val="24"/>
                <w:szCs w:val="24"/>
                <w:lang w:val="uk-UA"/>
              </w:rPr>
              <w:t>4</w:t>
            </w:r>
          </w:p>
        </w:tc>
      </w:tr>
      <w:tr w:rsidR="008F785F" w:rsidRPr="00B003F9" w:rsidTr="008F785F">
        <w:trPr>
          <w:jc w:val="center"/>
        </w:trPr>
        <w:tc>
          <w:tcPr>
            <w:tcW w:w="1946" w:type="dxa"/>
            <w:shd w:val="clear" w:color="auto" w:fill="auto"/>
          </w:tcPr>
          <w:p w:rsidR="008F785F" w:rsidRPr="00B003F9" w:rsidRDefault="008F785F" w:rsidP="00D21970">
            <w:pPr>
              <w:pStyle w:val="21"/>
              <w:spacing w:before="0" w:line="240" w:lineRule="auto"/>
              <w:ind w:firstLine="0"/>
              <w:jc w:val="center"/>
              <w:rPr>
                <w:sz w:val="24"/>
                <w:szCs w:val="24"/>
                <w:lang w:val="uk-UA"/>
              </w:rPr>
            </w:pPr>
            <w:r w:rsidRPr="00B003F9">
              <w:rPr>
                <w:b/>
                <w:sz w:val="24"/>
                <w:szCs w:val="24"/>
                <w:lang w:val="uk-UA"/>
              </w:rPr>
              <w:t>2017</w:t>
            </w:r>
          </w:p>
        </w:tc>
        <w:tc>
          <w:tcPr>
            <w:tcW w:w="1390" w:type="dxa"/>
          </w:tcPr>
          <w:p w:rsidR="008F785F" w:rsidRPr="00B003F9" w:rsidRDefault="00686EF2" w:rsidP="008F785F">
            <w:pPr>
              <w:pStyle w:val="Style36"/>
              <w:widowControl/>
              <w:jc w:val="center"/>
              <w:rPr>
                <w:lang w:val="uk-UA"/>
              </w:rPr>
            </w:pPr>
            <w:r w:rsidRPr="00B003F9">
              <w:rPr>
                <w:lang w:val="uk-UA"/>
              </w:rPr>
              <w:t>62</w:t>
            </w:r>
          </w:p>
        </w:tc>
        <w:tc>
          <w:tcPr>
            <w:tcW w:w="1643" w:type="dxa"/>
            <w:shd w:val="clear" w:color="auto" w:fill="auto"/>
          </w:tcPr>
          <w:p w:rsidR="008F785F" w:rsidRPr="00B003F9" w:rsidRDefault="00686EF2" w:rsidP="008F785F">
            <w:pPr>
              <w:pStyle w:val="Style36"/>
              <w:widowControl/>
              <w:jc w:val="center"/>
              <w:rPr>
                <w:lang w:val="uk-UA"/>
              </w:rPr>
            </w:pPr>
            <w:r w:rsidRPr="00B003F9">
              <w:rPr>
                <w:lang w:val="uk-UA"/>
              </w:rPr>
              <w:t>5</w:t>
            </w:r>
          </w:p>
        </w:tc>
        <w:tc>
          <w:tcPr>
            <w:tcW w:w="1921" w:type="dxa"/>
            <w:shd w:val="clear" w:color="auto" w:fill="auto"/>
          </w:tcPr>
          <w:p w:rsidR="008F785F" w:rsidRPr="00B003F9" w:rsidRDefault="00686EF2" w:rsidP="008F785F">
            <w:pPr>
              <w:pStyle w:val="Style36"/>
              <w:widowControl/>
              <w:jc w:val="center"/>
              <w:rPr>
                <w:lang w:val="uk-UA"/>
              </w:rPr>
            </w:pPr>
            <w:r w:rsidRPr="00B003F9">
              <w:rPr>
                <w:lang w:val="uk-UA"/>
              </w:rPr>
              <w:t>50</w:t>
            </w:r>
          </w:p>
        </w:tc>
        <w:tc>
          <w:tcPr>
            <w:tcW w:w="2048" w:type="dxa"/>
            <w:shd w:val="clear" w:color="auto" w:fill="auto"/>
          </w:tcPr>
          <w:p w:rsidR="008F785F" w:rsidRPr="00B003F9" w:rsidRDefault="00661483" w:rsidP="008F785F">
            <w:pPr>
              <w:pStyle w:val="21"/>
              <w:spacing w:before="0" w:line="240" w:lineRule="auto"/>
              <w:ind w:firstLine="0"/>
              <w:jc w:val="center"/>
              <w:rPr>
                <w:sz w:val="24"/>
                <w:szCs w:val="24"/>
                <w:lang w:val="uk-UA"/>
              </w:rPr>
            </w:pPr>
            <w:r w:rsidRPr="00B003F9">
              <w:rPr>
                <w:sz w:val="24"/>
                <w:szCs w:val="24"/>
                <w:lang w:val="uk-UA"/>
              </w:rPr>
              <w:t>7</w:t>
            </w:r>
          </w:p>
        </w:tc>
      </w:tr>
      <w:tr w:rsidR="008F785F" w:rsidRPr="00B003F9" w:rsidTr="008F785F">
        <w:trPr>
          <w:jc w:val="center"/>
        </w:trPr>
        <w:tc>
          <w:tcPr>
            <w:tcW w:w="1946" w:type="dxa"/>
            <w:shd w:val="clear" w:color="auto" w:fill="auto"/>
          </w:tcPr>
          <w:p w:rsidR="008F785F" w:rsidRPr="00B003F9" w:rsidRDefault="008F785F" w:rsidP="00D21970">
            <w:pPr>
              <w:pStyle w:val="21"/>
              <w:spacing w:before="0" w:line="240" w:lineRule="auto"/>
              <w:ind w:firstLine="0"/>
              <w:jc w:val="center"/>
              <w:rPr>
                <w:sz w:val="24"/>
                <w:szCs w:val="24"/>
                <w:lang w:val="uk-UA"/>
              </w:rPr>
            </w:pPr>
            <w:r w:rsidRPr="00B003F9">
              <w:rPr>
                <w:b/>
                <w:sz w:val="24"/>
                <w:szCs w:val="24"/>
                <w:lang w:val="uk-UA"/>
              </w:rPr>
              <w:t>2018</w:t>
            </w:r>
          </w:p>
        </w:tc>
        <w:tc>
          <w:tcPr>
            <w:tcW w:w="1390" w:type="dxa"/>
          </w:tcPr>
          <w:p w:rsidR="008F785F" w:rsidRPr="00B003F9" w:rsidRDefault="00686EF2" w:rsidP="008F785F">
            <w:pPr>
              <w:pStyle w:val="Style36"/>
              <w:widowControl/>
              <w:jc w:val="center"/>
              <w:rPr>
                <w:lang w:val="uk-UA"/>
              </w:rPr>
            </w:pPr>
            <w:r w:rsidRPr="00B003F9">
              <w:rPr>
                <w:lang w:val="uk-UA"/>
              </w:rPr>
              <w:t>54</w:t>
            </w:r>
          </w:p>
        </w:tc>
        <w:tc>
          <w:tcPr>
            <w:tcW w:w="1643" w:type="dxa"/>
            <w:shd w:val="clear" w:color="auto" w:fill="auto"/>
          </w:tcPr>
          <w:p w:rsidR="008F785F" w:rsidRPr="00B003F9" w:rsidRDefault="00686EF2" w:rsidP="008F785F">
            <w:pPr>
              <w:pStyle w:val="Style36"/>
              <w:widowControl/>
              <w:jc w:val="center"/>
              <w:rPr>
                <w:lang w:val="uk-UA"/>
              </w:rPr>
            </w:pPr>
            <w:r w:rsidRPr="00B003F9">
              <w:rPr>
                <w:lang w:val="uk-UA"/>
              </w:rPr>
              <w:t>4</w:t>
            </w:r>
          </w:p>
        </w:tc>
        <w:tc>
          <w:tcPr>
            <w:tcW w:w="1921" w:type="dxa"/>
            <w:shd w:val="clear" w:color="auto" w:fill="auto"/>
          </w:tcPr>
          <w:p w:rsidR="008F785F" w:rsidRPr="00B003F9" w:rsidRDefault="00686EF2" w:rsidP="008F785F">
            <w:pPr>
              <w:pStyle w:val="Style36"/>
              <w:widowControl/>
              <w:jc w:val="center"/>
              <w:rPr>
                <w:lang w:val="uk-UA"/>
              </w:rPr>
            </w:pPr>
            <w:r w:rsidRPr="00B003F9">
              <w:rPr>
                <w:lang w:val="uk-UA"/>
              </w:rPr>
              <w:t>47</w:t>
            </w:r>
          </w:p>
        </w:tc>
        <w:tc>
          <w:tcPr>
            <w:tcW w:w="2048" w:type="dxa"/>
            <w:shd w:val="clear" w:color="auto" w:fill="auto"/>
          </w:tcPr>
          <w:p w:rsidR="008F785F" w:rsidRPr="00B003F9" w:rsidRDefault="00686EF2" w:rsidP="008F785F">
            <w:pPr>
              <w:pStyle w:val="21"/>
              <w:spacing w:before="0" w:line="240" w:lineRule="auto"/>
              <w:ind w:firstLine="0"/>
              <w:jc w:val="center"/>
              <w:rPr>
                <w:sz w:val="24"/>
                <w:szCs w:val="24"/>
                <w:lang w:val="uk-UA"/>
              </w:rPr>
            </w:pPr>
            <w:r w:rsidRPr="00B003F9">
              <w:rPr>
                <w:sz w:val="24"/>
                <w:szCs w:val="24"/>
                <w:lang w:val="uk-UA"/>
              </w:rPr>
              <w:t>3</w:t>
            </w:r>
          </w:p>
        </w:tc>
      </w:tr>
      <w:tr w:rsidR="008F785F" w:rsidRPr="00B003F9" w:rsidTr="008F785F">
        <w:trPr>
          <w:jc w:val="center"/>
        </w:trPr>
        <w:tc>
          <w:tcPr>
            <w:tcW w:w="1946" w:type="dxa"/>
            <w:shd w:val="clear" w:color="auto" w:fill="auto"/>
          </w:tcPr>
          <w:p w:rsidR="008F785F" w:rsidRPr="00B003F9" w:rsidRDefault="008F785F" w:rsidP="00D21970">
            <w:pPr>
              <w:pStyle w:val="21"/>
              <w:spacing w:before="0" w:line="240" w:lineRule="auto"/>
              <w:ind w:firstLine="0"/>
              <w:jc w:val="center"/>
              <w:rPr>
                <w:b/>
                <w:sz w:val="24"/>
                <w:szCs w:val="24"/>
                <w:lang w:val="uk-UA"/>
              </w:rPr>
            </w:pPr>
            <w:r w:rsidRPr="00B003F9">
              <w:rPr>
                <w:b/>
                <w:sz w:val="24"/>
                <w:szCs w:val="24"/>
                <w:lang w:val="uk-UA"/>
              </w:rPr>
              <w:t>2019</w:t>
            </w:r>
          </w:p>
        </w:tc>
        <w:tc>
          <w:tcPr>
            <w:tcW w:w="1390" w:type="dxa"/>
          </w:tcPr>
          <w:p w:rsidR="008F785F" w:rsidRPr="00B003F9" w:rsidRDefault="008F785F" w:rsidP="008F785F">
            <w:pPr>
              <w:pStyle w:val="Style36"/>
              <w:widowControl/>
              <w:jc w:val="center"/>
              <w:rPr>
                <w:lang w:val="uk-UA"/>
              </w:rPr>
            </w:pPr>
            <w:r w:rsidRPr="00B003F9">
              <w:rPr>
                <w:lang w:val="uk-UA"/>
              </w:rPr>
              <w:t>53</w:t>
            </w:r>
          </w:p>
        </w:tc>
        <w:tc>
          <w:tcPr>
            <w:tcW w:w="1643" w:type="dxa"/>
            <w:shd w:val="clear" w:color="auto" w:fill="auto"/>
          </w:tcPr>
          <w:p w:rsidR="008F785F" w:rsidRPr="00B003F9" w:rsidRDefault="008F785F" w:rsidP="008F785F">
            <w:pPr>
              <w:pStyle w:val="Style36"/>
              <w:widowControl/>
              <w:jc w:val="center"/>
              <w:rPr>
                <w:lang w:val="uk-UA"/>
              </w:rPr>
            </w:pPr>
            <w:r w:rsidRPr="00B003F9">
              <w:rPr>
                <w:lang w:val="uk-UA"/>
              </w:rPr>
              <w:t>7</w:t>
            </w:r>
          </w:p>
        </w:tc>
        <w:tc>
          <w:tcPr>
            <w:tcW w:w="1921" w:type="dxa"/>
            <w:shd w:val="clear" w:color="auto" w:fill="auto"/>
          </w:tcPr>
          <w:p w:rsidR="008F785F" w:rsidRPr="00B003F9" w:rsidRDefault="008F785F" w:rsidP="008F785F">
            <w:pPr>
              <w:pStyle w:val="Style36"/>
              <w:widowControl/>
              <w:jc w:val="center"/>
              <w:rPr>
                <w:lang w:val="uk-UA"/>
              </w:rPr>
            </w:pPr>
            <w:r w:rsidRPr="00B003F9">
              <w:rPr>
                <w:lang w:val="uk-UA"/>
              </w:rPr>
              <w:t>42</w:t>
            </w:r>
          </w:p>
        </w:tc>
        <w:tc>
          <w:tcPr>
            <w:tcW w:w="2048" w:type="dxa"/>
            <w:shd w:val="clear" w:color="auto" w:fill="auto"/>
          </w:tcPr>
          <w:p w:rsidR="008F785F" w:rsidRPr="00B003F9" w:rsidRDefault="008F785F" w:rsidP="008F785F">
            <w:pPr>
              <w:pStyle w:val="21"/>
              <w:spacing w:before="0" w:line="240" w:lineRule="auto"/>
              <w:ind w:firstLine="0"/>
              <w:jc w:val="center"/>
              <w:rPr>
                <w:sz w:val="24"/>
                <w:szCs w:val="24"/>
                <w:lang w:val="uk-UA"/>
              </w:rPr>
            </w:pPr>
            <w:r w:rsidRPr="00B003F9">
              <w:rPr>
                <w:sz w:val="24"/>
                <w:szCs w:val="24"/>
                <w:lang w:val="uk-UA"/>
              </w:rPr>
              <w:t>4</w:t>
            </w:r>
          </w:p>
        </w:tc>
      </w:tr>
    </w:tbl>
    <w:p w:rsidR="00D21970" w:rsidRPr="00B003F9" w:rsidRDefault="00D21970" w:rsidP="00C1528E">
      <w:pPr>
        <w:pStyle w:val="21"/>
        <w:spacing w:after="120"/>
        <w:ind w:firstLine="708"/>
        <w:rPr>
          <w:sz w:val="24"/>
          <w:szCs w:val="24"/>
          <w:lang w:val="uk-UA"/>
        </w:rPr>
      </w:pPr>
    </w:p>
    <w:p w:rsidR="00C1528E" w:rsidRPr="00B003F9" w:rsidRDefault="0093717A" w:rsidP="00C1528E">
      <w:pPr>
        <w:pStyle w:val="21"/>
        <w:spacing w:after="120"/>
        <w:ind w:firstLine="708"/>
        <w:rPr>
          <w:b/>
          <w:sz w:val="24"/>
          <w:szCs w:val="24"/>
          <w:lang w:val="uk-UA"/>
        </w:rPr>
      </w:pPr>
      <w:r w:rsidRPr="00B003F9">
        <w:rPr>
          <w:sz w:val="24"/>
          <w:szCs w:val="24"/>
          <w:lang w:val="uk-UA"/>
        </w:rPr>
        <w:tab/>
      </w:r>
      <w:r w:rsidR="00C1528E" w:rsidRPr="00B003F9">
        <w:rPr>
          <w:b/>
          <w:sz w:val="24"/>
          <w:szCs w:val="24"/>
          <w:lang w:val="uk-UA"/>
        </w:rPr>
        <w:t xml:space="preserve">в) кількість виконаних робіт та обсяги їх фінансування за останні чотири роки, у вигляді таблиці: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6"/>
        <w:gridCol w:w="1085"/>
        <w:gridCol w:w="963"/>
        <w:gridCol w:w="1085"/>
        <w:gridCol w:w="963"/>
        <w:gridCol w:w="1085"/>
        <w:gridCol w:w="963"/>
        <w:gridCol w:w="1085"/>
        <w:gridCol w:w="963"/>
      </w:tblGrid>
      <w:tr w:rsidR="0074379A" w:rsidRPr="00B003F9" w:rsidTr="00755CC8">
        <w:trPr>
          <w:trHeight w:val="124"/>
          <w:jc w:val="center"/>
        </w:trPr>
        <w:tc>
          <w:tcPr>
            <w:tcW w:w="1946" w:type="dxa"/>
            <w:vMerge w:val="restart"/>
            <w:shd w:val="clear" w:color="auto" w:fill="auto"/>
          </w:tcPr>
          <w:p w:rsidR="0074379A" w:rsidRPr="00B003F9" w:rsidRDefault="0074379A" w:rsidP="0093717A">
            <w:pPr>
              <w:pStyle w:val="21"/>
              <w:spacing w:before="0" w:line="240" w:lineRule="auto"/>
              <w:ind w:firstLine="0"/>
              <w:jc w:val="center"/>
              <w:rPr>
                <w:b/>
                <w:sz w:val="24"/>
                <w:szCs w:val="24"/>
                <w:lang w:val="uk-UA"/>
              </w:rPr>
            </w:pPr>
            <w:r w:rsidRPr="00B003F9">
              <w:rPr>
                <w:b/>
                <w:sz w:val="24"/>
                <w:szCs w:val="24"/>
                <w:lang w:val="uk-UA"/>
              </w:rPr>
              <w:t>Категорі</w:t>
            </w:r>
            <w:r w:rsidR="00B66691" w:rsidRPr="00B003F9">
              <w:rPr>
                <w:b/>
                <w:sz w:val="24"/>
                <w:szCs w:val="24"/>
                <w:lang w:val="uk-UA"/>
              </w:rPr>
              <w:t>я</w:t>
            </w:r>
            <w:r w:rsidR="00CA3A78" w:rsidRPr="00B003F9">
              <w:rPr>
                <w:b/>
                <w:sz w:val="24"/>
                <w:szCs w:val="24"/>
                <w:lang w:val="uk-UA"/>
              </w:rPr>
              <w:t xml:space="preserve"> </w:t>
            </w:r>
            <w:r w:rsidR="0093717A" w:rsidRPr="00B003F9">
              <w:rPr>
                <w:b/>
                <w:sz w:val="24"/>
                <w:szCs w:val="24"/>
                <w:lang w:val="uk-UA"/>
              </w:rPr>
              <w:t>НДР</w:t>
            </w:r>
          </w:p>
        </w:tc>
        <w:tc>
          <w:tcPr>
            <w:tcW w:w="2048" w:type="dxa"/>
            <w:gridSpan w:val="2"/>
            <w:shd w:val="clear" w:color="auto" w:fill="auto"/>
          </w:tcPr>
          <w:p w:rsidR="0074379A" w:rsidRPr="00B003F9" w:rsidRDefault="0074379A" w:rsidP="0093717A">
            <w:pPr>
              <w:pStyle w:val="21"/>
              <w:spacing w:before="0" w:line="240" w:lineRule="auto"/>
              <w:ind w:firstLine="0"/>
              <w:jc w:val="center"/>
              <w:rPr>
                <w:b/>
                <w:sz w:val="24"/>
                <w:szCs w:val="24"/>
                <w:lang w:val="uk-UA"/>
              </w:rPr>
            </w:pPr>
            <w:r w:rsidRPr="00B003F9">
              <w:rPr>
                <w:b/>
                <w:sz w:val="24"/>
                <w:szCs w:val="24"/>
                <w:lang w:val="uk-UA"/>
              </w:rPr>
              <w:t>201</w:t>
            </w:r>
            <w:r w:rsidR="00C1528E" w:rsidRPr="00B003F9">
              <w:rPr>
                <w:b/>
                <w:sz w:val="24"/>
                <w:szCs w:val="24"/>
                <w:lang w:val="uk-UA"/>
              </w:rPr>
              <w:t>6</w:t>
            </w:r>
          </w:p>
        </w:tc>
        <w:tc>
          <w:tcPr>
            <w:tcW w:w="2048" w:type="dxa"/>
            <w:gridSpan w:val="2"/>
            <w:shd w:val="clear" w:color="auto" w:fill="auto"/>
          </w:tcPr>
          <w:p w:rsidR="0074379A" w:rsidRPr="00B003F9" w:rsidRDefault="0074379A" w:rsidP="00C1528E">
            <w:pPr>
              <w:pStyle w:val="21"/>
              <w:spacing w:before="0" w:line="240" w:lineRule="auto"/>
              <w:ind w:firstLine="0"/>
              <w:jc w:val="center"/>
              <w:rPr>
                <w:b/>
                <w:sz w:val="24"/>
                <w:szCs w:val="24"/>
                <w:lang w:val="uk-UA"/>
              </w:rPr>
            </w:pPr>
            <w:r w:rsidRPr="00B003F9">
              <w:rPr>
                <w:b/>
                <w:sz w:val="24"/>
                <w:szCs w:val="24"/>
                <w:lang w:val="uk-UA"/>
              </w:rPr>
              <w:t>201</w:t>
            </w:r>
            <w:r w:rsidR="00C1528E" w:rsidRPr="00B003F9">
              <w:rPr>
                <w:b/>
                <w:sz w:val="24"/>
                <w:szCs w:val="24"/>
                <w:lang w:val="uk-UA"/>
              </w:rPr>
              <w:t>7</w:t>
            </w:r>
          </w:p>
        </w:tc>
        <w:tc>
          <w:tcPr>
            <w:tcW w:w="2048" w:type="dxa"/>
            <w:gridSpan w:val="2"/>
            <w:shd w:val="clear" w:color="auto" w:fill="auto"/>
          </w:tcPr>
          <w:p w:rsidR="0074379A" w:rsidRPr="00B003F9" w:rsidRDefault="0074379A" w:rsidP="00D04529">
            <w:pPr>
              <w:pStyle w:val="21"/>
              <w:spacing w:before="0" w:line="240" w:lineRule="auto"/>
              <w:ind w:firstLine="0"/>
              <w:jc w:val="center"/>
              <w:rPr>
                <w:b/>
                <w:sz w:val="24"/>
                <w:szCs w:val="24"/>
                <w:lang w:val="uk-UA"/>
              </w:rPr>
            </w:pPr>
            <w:r w:rsidRPr="00B003F9">
              <w:rPr>
                <w:b/>
                <w:sz w:val="24"/>
                <w:szCs w:val="24"/>
                <w:lang w:val="uk-UA"/>
              </w:rPr>
              <w:t>201</w:t>
            </w:r>
            <w:r w:rsidR="00C1528E" w:rsidRPr="00B003F9">
              <w:rPr>
                <w:b/>
                <w:sz w:val="24"/>
                <w:szCs w:val="24"/>
                <w:lang w:val="uk-UA"/>
              </w:rPr>
              <w:t>8</w:t>
            </w:r>
          </w:p>
        </w:tc>
        <w:tc>
          <w:tcPr>
            <w:tcW w:w="2048" w:type="dxa"/>
            <w:gridSpan w:val="2"/>
          </w:tcPr>
          <w:p w:rsidR="0074379A" w:rsidRPr="00B003F9" w:rsidRDefault="00F55AE1" w:rsidP="00D04529">
            <w:pPr>
              <w:pStyle w:val="21"/>
              <w:spacing w:before="0" w:line="240" w:lineRule="auto"/>
              <w:ind w:firstLine="0"/>
              <w:jc w:val="center"/>
              <w:rPr>
                <w:b/>
                <w:sz w:val="24"/>
                <w:szCs w:val="24"/>
                <w:lang w:val="uk-UA"/>
              </w:rPr>
            </w:pPr>
            <w:r w:rsidRPr="00B003F9">
              <w:rPr>
                <w:b/>
                <w:sz w:val="24"/>
                <w:szCs w:val="24"/>
                <w:lang w:val="uk-UA"/>
              </w:rPr>
              <w:t>201</w:t>
            </w:r>
            <w:r w:rsidR="00C1528E" w:rsidRPr="00B003F9">
              <w:rPr>
                <w:b/>
                <w:sz w:val="24"/>
                <w:szCs w:val="24"/>
                <w:lang w:val="uk-UA"/>
              </w:rPr>
              <w:t>9</w:t>
            </w:r>
          </w:p>
        </w:tc>
      </w:tr>
      <w:tr w:rsidR="0074379A" w:rsidRPr="00B003F9" w:rsidTr="00755CC8">
        <w:trPr>
          <w:jc w:val="center"/>
        </w:trPr>
        <w:tc>
          <w:tcPr>
            <w:tcW w:w="1946" w:type="dxa"/>
            <w:vMerge/>
            <w:shd w:val="clear" w:color="auto" w:fill="auto"/>
          </w:tcPr>
          <w:p w:rsidR="0074379A" w:rsidRPr="00B003F9" w:rsidRDefault="0074379A" w:rsidP="0093717A">
            <w:pPr>
              <w:pStyle w:val="21"/>
              <w:spacing w:before="0" w:line="240" w:lineRule="auto"/>
              <w:ind w:firstLine="0"/>
              <w:jc w:val="center"/>
              <w:rPr>
                <w:sz w:val="24"/>
                <w:szCs w:val="24"/>
                <w:lang w:val="uk-UA"/>
              </w:rPr>
            </w:pPr>
          </w:p>
        </w:tc>
        <w:tc>
          <w:tcPr>
            <w:tcW w:w="1085" w:type="dxa"/>
            <w:shd w:val="clear" w:color="auto" w:fill="auto"/>
          </w:tcPr>
          <w:p w:rsidR="0074379A" w:rsidRPr="00B003F9" w:rsidRDefault="0074379A" w:rsidP="000F3AC1">
            <w:pPr>
              <w:pStyle w:val="21"/>
              <w:spacing w:before="0" w:line="240" w:lineRule="auto"/>
              <w:ind w:firstLine="0"/>
              <w:jc w:val="center"/>
              <w:rPr>
                <w:sz w:val="20"/>
                <w:szCs w:val="20"/>
                <w:lang w:val="uk-UA"/>
              </w:rPr>
            </w:pPr>
            <w:r w:rsidRPr="00B003F9">
              <w:rPr>
                <w:sz w:val="20"/>
                <w:szCs w:val="20"/>
                <w:lang w:val="uk-UA"/>
              </w:rPr>
              <w:t>к</w:t>
            </w:r>
            <w:r w:rsidR="0093717A" w:rsidRPr="00B003F9">
              <w:rPr>
                <w:sz w:val="20"/>
                <w:szCs w:val="20"/>
                <w:lang w:val="uk-UA"/>
              </w:rPr>
              <w:t>ількість</w:t>
            </w:r>
          </w:p>
        </w:tc>
        <w:tc>
          <w:tcPr>
            <w:tcW w:w="963" w:type="dxa"/>
            <w:shd w:val="clear" w:color="auto" w:fill="auto"/>
          </w:tcPr>
          <w:p w:rsidR="0074379A" w:rsidRPr="00B003F9" w:rsidRDefault="0074379A" w:rsidP="0093717A">
            <w:pPr>
              <w:pStyle w:val="21"/>
              <w:spacing w:before="0" w:line="240" w:lineRule="auto"/>
              <w:ind w:firstLine="0"/>
              <w:jc w:val="center"/>
              <w:rPr>
                <w:sz w:val="20"/>
                <w:szCs w:val="20"/>
                <w:lang w:val="uk-UA"/>
              </w:rPr>
            </w:pPr>
            <w:r w:rsidRPr="00B003F9">
              <w:rPr>
                <w:sz w:val="20"/>
                <w:szCs w:val="20"/>
                <w:lang w:val="uk-UA"/>
              </w:rPr>
              <w:t>тис.</w:t>
            </w:r>
            <w:r w:rsidR="00C56096">
              <w:rPr>
                <w:sz w:val="20"/>
                <w:szCs w:val="20"/>
                <w:lang w:val="uk-UA"/>
              </w:rPr>
              <w:t xml:space="preserve"> </w:t>
            </w:r>
            <w:r w:rsidRPr="00B003F9">
              <w:rPr>
                <w:sz w:val="20"/>
                <w:szCs w:val="20"/>
                <w:lang w:val="uk-UA"/>
              </w:rPr>
              <w:t>грн.</w:t>
            </w:r>
          </w:p>
        </w:tc>
        <w:tc>
          <w:tcPr>
            <w:tcW w:w="1085" w:type="dxa"/>
            <w:shd w:val="clear" w:color="auto" w:fill="auto"/>
          </w:tcPr>
          <w:p w:rsidR="0074379A" w:rsidRPr="00B003F9" w:rsidRDefault="0093717A" w:rsidP="000F3AC1">
            <w:pPr>
              <w:pStyle w:val="21"/>
              <w:spacing w:before="0" w:line="240" w:lineRule="auto"/>
              <w:ind w:firstLine="0"/>
              <w:jc w:val="center"/>
              <w:rPr>
                <w:sz w:val="20"/>
                <w:szCs w:val="20"/>
                <w:lang w:val="uk-UA"/>
              </w:rPr>
            </w:pPr>
            <w:r w:rsidRPr="00B003F9">
              <w:rPr>
                <w:sz w:val="20"/>
                <w:szCs w:val="20"/>
                <w:lang w:val="uk-UA"/>
              </w:rPr>
              <w:t>кількість</w:t>
            </w:r>
          </w:p>
        </w:tc>
        <w:tc>
          <w:tcPr>
            <w:tcW w:w="963" w:type="dxa"/>
          </w:tcPr>
          <w:p w:rsidR="0074379A" w:rsidRPr="00B003F9" w:rsidRDefault="0074379A" w:rsidP="0093717A">
            <w:pPr>
              <w:pStyle w:val="21"/>
              <w:spacing w:before="0" w:line="240" w:lineRule="auto"/>
              <w:ind w:firstLine="0"/>
              <w:jc w:val="center"/>
              <w:rPr>
                <w:sz w:val="20"/>
                <w:szCs w:val="20"/>
                <w:lang w:val="uk-UA"/>
              </w:rPr>
            </w:pPr>
            <w:r w:rsidRPr="00B003F9">
              <w:rPr>
                <w:sz w:val="20"/>
                <w:szCs w:val="20"/>
                <w:lang w:val="uk-UA"/>
              </w:rPr>
              <w:t>тис.</w:t>
            </w:r>
            <w:r w:rsidR="00C56096">
              <w:rPr>
                <w:sz w:val="20"/>
                <w:szCs w:val="20"/>
                <w:lang w:val="uk-UA"/>
              </w:rPr>
              <w:t xml:space="preserve"> </w:t>
            </w:r>
            <w:r w:rsidRPr="00B003F9">
              <w:rPr>
                <w:sz w:val="20"/>
                <w:szCs w:val="20"/>
                <w:lang w:val="uk-UA"/>
              </w:rPr>
              <w:t>грн.</w:t>
            </w:r>
          </w:p>
        </w:tc>
        <w:tc>
          <w:tcPr>
            <w:tcW w:w="1085" w:type="dxa"/>
          </w:tcPr>
          <w:p w:rsidR="0074379A" w:rsidRPr="00B003F9" w:rsidRDefault="0093717A" w:rsidP="000F3AC1">
            <w:pPr>
              <w:pStyle w:val="21"/>
              <w:spacing w:before="0" w:line="240" w:lineRule="auto"/>
              <w:ind w:firstLine="0"/>
              <w:jc w:val="center"/>
              <w:rPr>
                <w:sz w:val="20"/>
                <w:szCs w:val="20"/>
                <w:lang w:val="uk-UA"/>
              </w:rPr>
            </w:pPr>
            <w:r w:rsidRPr="00B003F9">
              <w:rPr>
                <w:sz w:val="20"/>
                <w:szCs w:val="20"/>
                <w:lang w:val="uk-UA"/>
              </w:rPr>
              <w:t>кількість</w:t>
            </w:r>
          </w:p>
        </w:tc>
        <w:tc>
          <w:tcPr>
            <w:tcW w:w="963" w:type="dxa"/>
            <w:shd w:val="clear" w:color="auto" w:fill="auto"/>
          </w:tcPr>
          <w:p w:rsidR="0074379A" w:rsidRPr="00B003F9" w:rsidRDefault="0074379A" w:rsidP="0093717A">
            <w:pPr>
              <w:pStyle w:val="21"/>
              <w:spacing w:before="0" w:line="240" w:lineRule="auto"/>
              <w:ind w:firstLine="0"/>
              <w:jc w:val="center"/>
              <w:rPr>
                <w:sz w:val="20"/>
                <w:szCs w:val="20"/>
                <w:lang w:val="uk-UA"/>
              </w:rPr>
            </w:pPr>
            <w:r w:rsidRPr="00B003F9">
              <w:rPr>
                <w:sz w:val="20"/>
                <w:szCs w:val="20"/>
                <w:lang w:val="uk-UA"/>
              </w:rPr>
              <w:t>тис.</w:t>
            </w:r>
            <w:r w:rsidR="00C56096">
              <w:rPr>
                <w:sz w:val="20"/>
                <w:szCs w:val="20"/>
                <w:lang w:val="uk-UA"/>
              </w:rPr>
              <w:t xml:space="preserve"> </w:t>
            </w:r>
            <w:r w:rsidRPr="00B003F9">
              <w:rPr>
                <w:sz w:val="20"/>
                <w:szCs w:val="20"/>
                <w:lang w:val="uk-UA"/>
              </w:rPr>
              <w:t>грн.</w:t>
            </w:r>
          </w:p>
        </w:tc>
        <w:tc>
          <w:tcPr>
            <w:tcW w:w="1085" w:type="dxa"/>
            <w:shd w:val="clear" w:color="auto" w:fill="auto"/>
          </w:tcPr>
          <w:p w:rsidR="0074379A" w:rsidRPr="00B003F9" w:rsidRDefault="0093717A" w:rsidP="000F3AC1">
            <w:pPr>
              <w:pStyle w:val="21"/>
              <w:spacing w:before="0" w:line="240" w:lineRule="auto"/>
              <w:ind w:firstLine="0"/>
              <w:jc w:val="center"/>
              <w:rPr>
                <w:sz w:val="20"/>
                <w:szCs w:val="20"/>
                <w:lang w:val="uk-UA"/>
              </w:rPr>
            </w:pPr>
            <w:r w:rsidRPr="00B003F9">
              <w:rPr>
                <w:sz w:val="20"/>
                <w:szCs w:val="20"/>
                <w:lang w:val="uk-UA"/>
              </w:rPr>
              <w:t>кількість</w:t>
            </w:r>
          </w:p>
        </w:tc>
        <w:tc>
          <w:tcPr>
            <w:tcW w:w="963" w:type="dxa"/>
            <w:shd w:val="clear" w:color="auto" w:fill="auto"/>
          </w:tcPr>
          <w:p w:rsidR="0074379A" w:rsidRPr="00B003F9" w:rsidRDefault="0074379A" w:rsidP="0093717A">
            <w:pPr>
              <w:pStyle w:val="21"/>
              <w:spacing w:before="0" w:line="240" w:lineRule="auto"/>
              <w:ind w:firstLine="0"/>
              <w:jc w:val="center"/>
              <w:rPr>
                <w:sz w:val="20"/>
                <w:szCs w:val="20"/>
                <w:lang w:val="uk-UA"/>
              </w:rPr>
            </w:pPr>
            <w:r w:rsidRPr="00B003F9">
              <w:rPr>
                <w:sz w:val="20"/>
                <w:szCs w:val="20"/>
                <w:lang w:val="uk-UA"/>
              </w:rPr>
              <w:t>тис.</w:t>
            </w:r>
            <w:r w:rsidR="00C56096">
              <w:rPr>
                <w:sz w:val="20"/>
                <w:szCs w:val="20"/>
                <w:lang w:val="uk-UA"/>
              </w:rPr>
              <w:t xml:space="preserve"> </w:t>
            </w:r>
            <w:r w:rsidRPr="00B003F9">
              <w:rPr>
                <w:sz w:val="20"/>
                <w:szCs w:val="20"/>
                <w:lang w:val="uk-UA"/>
              </w:rPr>
              <w:t>грн.</w:t>
            </w:r>
          </w:p>
        </w:tc>
      </w:tr>
      <w:tr w:rsidR="00D04529" w:rsidRPr="00B003F9" w:rsidTr="00755CC8">
        <w:trPr>
          <w:jc w:val="center"/>
        </w:trPr>
        <w:tc>
          <w:tcPr>
            <w:tcW w:w="1946" w:type="dxa"/>
            <w:shd w:val="clear" w:color="auto" w:fill="auto"/>
          </w:tcPr>
          <w:p w:rsidR="00D04529" w:rsidRPr="00B003F9" w:rsidRDefault="00D04529" w:rsidP="00234952">
            <w:pPr>
              <w:pStyle w:val="21"/>
              <w:spacing w:before="0" w:line="240" w:lineRule="auto"/>
              <w:ind w:firstLine="0"/>
              <w:rPr>
                <w:sz w:val="24"/>
                <w:szCs w:val="24"/>
                <w:lang w:val="uk-UA"/>
              </w:rPr>
            </w:pPr>
            <w:r w:rsidRPr="00B003F9">
              <w:rPr>
                <w:sz w:val="24"/>
                <w:szCs w:val="24"/>
                <w:lang w:val="uk-UA"/>
              </w:rPr>
              <w:t>Фундаментальна</w:t>
            </w:r>
          </w:p>
        </w:tc>
        <w:tc>
          <w:tcPr>
            <w:tcW w:w="1085" w:type="dxa"/>
            <w:shd w:val="clear" w:color="auto" w:fill="auto"/>
          </w:tcPr>
          <w:p w:rsidR="00D04529" w:rsidRPr="00B003F9" w:rsidRDefault="00C1528E" w:rsidP="00C1528E">
            <w:pPr>
              <w:pStyle w:val="Style36"/>
              <w:widowControl/>
              <w:jc w:val="center"/>
              <w:rPr>
                <w:lang w:val="uk-UA"/>
              </w:rPr>
            </w:pPr>
            <w:r w:rsidRPr="00B003F9">
              <w:rPr>
                <w:lang w:val="uk-UA"/>
              </w:rPr>
              <w:t>0</w:t>
            </w:r>
          </w:p>
        </w:tc>
        <w:tc>
          <w:tcPr>
            <w:tcW w:w="963" w:type="dxa"/>
            <w:shd w:val="clear" w:color="auto" w:fill="auto"/>
          </w:tcPr>
          <w:p w:rsidR="00D04529" w:rsidRPr="00B003F9" w:rsidRDefault="00C1528E" w:rsidP="002C159C">
            <w:pPr>
              <w:pStyle w:val="Style36"/>
              <w:widowControl/>
              <w:jc w:val="center"/>
              <w:rPr>
                <w:highlight w:val="yellow"/>
                <w:lang w:val="uk-UA"/>
              </w:rPr>
            </w:pPr>
            <w:r w:rsidRPr="00B003F9">
              <w:rPr>
                <w:lang w:val="uk-UA"/>
              </w:rPr>
              <w:t>0</w:t>
            </w:r>
          </w:p>
        </w:tc>
        <w:tc>
          <w:tcPr>
            <w:tcW w:w="1085" w:type="dxa"/>
            <w:shd w:val="clear" w:color="auto" w:fill="auto"/>
          </w:tcPr>
          <w:p w:rsidR="00D04529" w:rsidRPr="00B003F9" w:rsidRDefault="00C1528E" w:rsidP="002C159C">
            <w:pPr>
              <w:pStyle w:val="Style36"/>
              <w:widowControl/>
              <w:jc w:val="center"/>
              <w:rPr>
                <w:lang w:val="uk-UA"/>
              </w:rPr>
            </w:pPr>
            <w:r w:rsidRPr="00B003F9">
              <w:rPr>
                <w:lang w:val="uk-UA"/>
              </w:rPr>
              <w:t>1</w:t>
            </w:r>
          </w:p>
        </w:tc>
        <w:tc>
          <w:tcPr>
            <w:tcW w:w="963" w:type="dxa"/>
          </w:tcPr>
          <w:p w:rsidR="00D04529" w:rsidRPr="00B003F9" w:rsidRDefault="00C1528E" w:rsidP="002C159C">
            <w:pPr>
              <w:pStyle w:val="21"/>
              <w:spacing w:before="0" w:line="240" w:lineRule="auto"/>
              <w:ind w:firstLine="0"/>
              <w:jc w:val="center"/>
              <w:rPr>
                <w:sz w:val="24"/>
                <w:szCs w:val="24"/>
                <w:lang w:val="uk-UA"/>
              </w:rPr>
            </w:pPr>
            <w:r w:rsidRPr="00B003F9">
              <w:rPr>
                <w:sz w:val="24"/>
                <w:szCs w:val="24"/>
                <w:lang w:val="uk-UA"/>
              </w:rPr>
              <w:t>200</w:t>
            </w:r>
          </w:p>
        </w:tc>
        <w:tc>
          <w:tcPr>
            <w:tcW w:w="1085" w:type="dxa"/>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1</w:t>
            </w:r>
          </w:p>
        </w:tc>
        <w:tc>
          <w:tcPr>
            <w:tcW w:w="963" w:type="dxa"/>
            <w:shd w:val="clear" w:color="auto" w:fill="auto"/>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200</w:t>
            </w:r>
          </w:p>
        </w:tc>
        <w:tc>
          <w:tcPr>
            <w:tcW w:w="1085" w:type="dxa"/>
            <w:shd w:val="clear" w:color="auto" w:fill="auto"/>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1</w:t>
            </w:r>
          </w:p>
        </w:tc>
        <w:tc>
          <w:tcPr>
            <w:tcW w:w="963" w:type="dxa"/>
            <w:shd w:val="clear" w:color="auto" w:fill="auto"/>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200</w:t>
            </w:r>
          </w:p>
        </w:tc>
      </w:tr>
      <w:tr w:rsidR="00D04529" w:rsidRPr="00B003F9" w:rsidTr="00755CC8">
        <w:trPr>
          <w:jc w:val="center"/>
        </w:trPr>
        <w:tc>
          <w:tcPr>
            <w:tcW w:w="1946" w:type="dxa"/>
            <w:shd w:val="clear" w:color="auto" w:fill="auto"/>
          </w:tcPr>
          <w:p w:rsidR="00D04529" w:rsidRPr="00B003F9" w:rsidRDefault="00D04529" w:rsidP="00234952">
            <w:pPr>
              <w:pStyle w:val="21"/>
              <w:spacing w:before="0" w:line="240" w:lineRule="auto"/>
              <w:ind w:firstLine="0"/>
              <w:rPr>
                <w:sz w:val="24"/>
                <w:szCs w:val="24"/>
                <w:lang w:val="uk-UA"/>
              </w:rPr>
            </w:pPr>
            <w:r w:rsidRPr="00B003F9">
              <w:rPr>
                <w:sz w:val="24"/>
                <w:szCs w:val="24"/>
                <w:lang w:val="uk-UA"/>
              </w:rPr>
              <w:t>Прикладна</w:t>
            </w:r>
          </w:p>
        </w:tc>
        <w:tc>
          <w:tcPr>
            <w:tcW w:w="1085" w:type="dxa"/>
            <w:shd w:val="clear" w:color="auto" w:fill="auto"/>
          </w:tcPr>
          <w:p w:rsidR="00D04529" w:rsidRPr="00B003F9" w:rsidRDefault="00D04529" w:rsidP="002C159C">
            <w:pPr>
              <w:pStyle w:val="Style36"/>
              <w:widowControl/>
              <w:jc w:val="center"/>
              <w:rPr>
                <w:lang w:val="uk-UA"/>
              </w:rPr>
            </w:pPr>
            <w:r w:rsidRPr="00B003F9">
              <w:rPr>
                <w:lang w:val="uk-UA"/>
              </w:rPr>
              <w:t>0</w:t>
            </w:r>
          </w:p>
        </w:tc>
        <w:tc>
          <w:tcPr>
            <w:tcW w:w="963" w:type="dxa"/>
            <w:shd w:val="clear" w:color="auto" w:fill="auto"/>
          </w:tcPr>
          <w:p w:rsidR="00D04529" w:rsidRPr="00B003F9" w:rsidRDefault="00D04529" w:rsidP="002C159C">
            <w:pPr>
              <w:pStyle w:val="Style36"/>
              <w:widowControl/>
              <w:jc w:val="center"/>
              <w:rPr>
                <w:lang w:val="uk-UA"/>
              </w:rPr>
            </w:pPr>
            <w:r w:rsidRPr="00B003F9">
              <w:rPr>
                <w:lang w:val="uk-UA"/>
              </w:rPr>
              <w:t>0</w:t>
            </w:r>
          </w:p>
        </w:tc>
        <w:tc>
          <w:tcPr>
            <w:tcW w:w="1085" w:type="dxa"/>
            <w:shd w:val="clear" w:color="auto" w:fill="auto"/>
          </w:tcPr>
          <w:p w:rsidR="00D04529" w:rsidRPr="00B003F9" w:rsidRDefault="00D04529" w:rsidP="002C159C">
            <w:pPr>
              <w:pStyle w:val="Style36"/>
              <w:widowControl/>
              <w:jc w:val="center"/>
              <w:rPr>
                <w:lang w:val="uk-UA"/>
              </w:rPr>
            </w:pPr>
            <w:r w:rsidRPr="00B003F9">
              <w:rPr>
                <w:lang w:val="uk-UA"/>
              </w:rPr>
              <w:t>0</w:t>
            </w:r>
          </w:p>
        </w:tc>
        <w:tc>
          <w:tcPr>
            <w:tcW w:w="963" w:type="dxa"/>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c>
          <w:tcPr>
            <w:tcW w:w="1085" w:type="dxa"/>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c>
          <w:tcPr>
            <w:tcW w:w="963" w:type="dxa"/>
            <w:shd w:val="clear" w:color="auto" w:fill="auto"/>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c>
          <w:tcPr>
            <w:tcW w:w="1085" w:type="dxa"/>
            <w:shd w:val="clear" w:color="auto" w:fill="auto"/>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c>
          <w:tcPr>
            <w:tcW w:w="963" w:type="dxa"/>
            <w:shd w:val="clear" w:color="auto" w:fill="auto"/>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r>
      <w:tr w:rsidR="00D04529" w:rsidRPr="00B003F9" w:rsidTr="00755CC8">
        <w:trPr>
          <w:jc w:val="center"/>
        </w:trPr>
        <w:tc>
          <w:tcPr>
            <w:tcW w:w="1946" w:type="dxa"/>
            <w:shd w:val="clear" w:color="auto" w:fill="auto"/>
          </w:tcPr>
          <w:p w:rsidR="00D04529" w:rsidRPr="00B003F9" w:rsidRDefault="00D04529" w:rsidP="00234952">
            <w:pPr>
              <w:pStyle w:val="21"/>
              <w:spacing w:before="0" w:line="240" w:lineRule="auto"/>
              <w:ind w:firstLine="0"/>
              <w:rPr>
                <w:sz w:val="24"/>
                <w:szCs w:val="24"/>
                <w:lang w:val="uk-UA"/>
              </w:rPr>
            </w:pPr>
            <w:proofErr w:type="spellStart"/>
            <w:r w:rsidRPr="00B003F9">
              <w:rPr>
                <w:sz w:val="24"/>
                <w:szCs w:val="24"/>
                <w:lang w:val="uk-UA"/>
              </w:rPr>
              <w:t>Госпдоговірна</w:t>
            </w:r>
            <w:proofErr w:type="spellEnd"/>
          </w:p>
        </w:tc>
        <w:tc>
          <w:tcPr>
            <w:tcW w:w="1085" w:type="dxa"/>
            <w:shd w:val="clear" w:color="auto" w:fill="auto"/>
          </w:tcPr>
          <w:p w:rsidR="00D04529" w:rsidRPr="00B003F9" w:rsidRDefault="00C1528E" w:rsidP="002C159C">
            <w:pPr>
              <w:pStyle w:val="Style36"/>
              <w:widowControl/>
              <w:jc w:val="center"/>
              <w:rPr>
                <w:lang w:val="uk-UA"/>
              </w:rPr>
            </w:pPr>
            <w:r w:rsidRPr="00B003F9">
              <w:rPr>
                <w:lang w:val="uk-UA"/>
              </w:rPr>
              <w:t>0</w:t>
            </w:r>
          </w:p>
        </w:tc>
        <w:tc>
          <w:tcPr>
            <w:tcW w:w="963" w:type="dxa"/>
            <w:shd w:val="clear" w:color="auto" w:fill="auto"/>
          </w:tcPr>
          <w:p w:rsidR="00D04529" w:rsidRPr="00B003F9" w:rsidRDefault="00C1528E" w:rsidP="002C159C">
            <w:pPr>
              <w:pStyle w:val="Style36"/>
              <w:widowControl/>
              <w:jc w:val="center"/>
              <w:rPr>
                <w:lang w:val="uk-UA"/>
              </w:rPr>
            </w:pPr>
            <w:r w:rsidRPr="00B003F9">
              <w:rPr>
                <w:lang w:val="uk-UA"/>
              </w:rPr>
              <w:t>0</w:t>
            </w:r>
          </w:p>
        </w:tc>
        <w:tc>
          <w:tcPr>
            <w:tcW w:w="1085" w:type="dxa"/>
            <w:shd w:val="clear" w:color="auto" w:fill="auto"/>
          </w:tcPr>
          <w:p w:rsidR="00D04529" w:rsidRPr="00B003F9" w:rsidRDefault="00D04529" w:rsidP="002C159C">
            <w:pPr>
              <w:pStyle w:val="Style36"/>
              <w:widowControl/>
              <w:jc w:val="center"/>
              <w:rPr>
                <w:lang w:val="uk-UA"/>
              </w:rPr>
            </w:pPr>
            <w:r w:rsidRPr="00B003F9">
              <w:rPr>
                <w:lang w:val="uk-UA"/>
              </w:rPr>
              <w:t>0</w:t>
            </w:r>
          </w:p>
        </w:tc>
        <w:tc>
          <w:tcPr>
            <w:tcW w:w="963" w:type="dxa"/>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c>
          <w:tcPr>
            <w:tcW w:w="1085" w:type="dxa"/>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c>
          <w:tcPr>
            <w:tcW w:w="963" w:type="dxa"/>
            <w:shd w:val="clear" w:color="auto" w:fill="auto"/>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c>
          <w:tcPr>
            <w:tcW w:w="1085" w:type="dxa"/>
            <w:shd w:val="clear" w:color="auto" w:fill="auto"/>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c>
          <w:tcPr>
            <w:tcW w:w="963" w:type="dxa"/>
            <w:shd w:val="clear" w:color="auto" w:fill="auto"/>
          </w:tcPr>
          <w:p w:rsidR="00D04529" w:rsidRPr="00B003F9" w:rsidRDefault="00D04529" w:rsidP="002C159C">
            <w:pPr>
              <w:pStyle w:val="21"/>
              <w:spacing w:before="0" w:line="240" w:lineRule="auto"/>
              <w:ind w:firstLine="0"/>
              <w:jc w:val="center"/>
              <w:rPr>
                <w:sz w:val="24"/>
                <w:szCs w:val="24"/>
                <w:lang w:val="uk-UA"/>
              </w:rPr>
            </w:pPr>
            <w:r w:rsidRPr="00B003F9">
              <w:rPr>
                <w:sz w:val="24"/>
                <w:szCs w:val="24"/>
                <w:lang w:val="uk-UA"/>
              </w:rPr>
              <w:t>0</w:t>
            </w:r>
          </w:p>
        </w:tc>
      </w:tr>
    </w:tbl>
    <w:p w:rsidR="0093717A" w:rsidRPr="00B003F9" w:rsidRDefault="0093717A" w:rsidP="0093717A">
      <w:pPr>
        <w:pStyle w:val="21"/>
        <w:spacing w:before="0" w:line="240" w:lineRule="auto"/>
        <w:ind w:firstLine="0"/>
        <w:rPr>
          <w:sz w:val="24"/>
          <w:szCs w:val="24"/>
          <w:lang w:val="uk-UA"/>
        </w:rPr>
      </w:pPr>
    </w:p>
    <w:p w:rsidR="00C1528E" w:rsidRPr="00B003F9" w:rsidRDefault="00036CC9" w:rsidP="00C1528E">
      <w:pPr>
        <w:pStyle w:val="21"/>
        <w:spacing w:after="120"/>
        <w:ind w:firstLine="708"/>
        <w:rPr>
          <w:b/>
          <w:sz w:val="24"/>
          <w:szCs w:val="24"/>
          <w:lang w:val="uk-UA"/>
        </w:rPr>
      </w:pPr>
      <w:r w:rsidRPr="00B003F9">
        <w:rPr>
          <w:sz w:val="24"/>
          <w:szCs w:val="24"/>
          <w:lang w:val="uk-UA"/>
        </w:rPr>
        <w:tab/>
      </w:r>
      <w:r w:rsidR="00C1528E" w:rsidRPr="00B003F9">
        <w:rPr>
          <w:b/>
          <w:sz w:val="24"/>
          <w:szCs w:val="24"/>
          <w:lang w:val="uk-UA"/>
        </w:rPr>
        <w:t>г) кількість відкритих у звітному році спеціалізованих вчених рад із захисту дисертацій на здобуття наукового ступеня кандидата наук та доктора наук, кількість захищених дисертацій;</w:t>
      </w:r>
    </w:p>
    <w:p w:rsidR="00A3219E" w:rsidRDefault="00A3219E" w:rsidP="0005281A">
      <w:pPr>
        <w:pStyle w:val="21"/>
        <w:spacing w:before="0" w:after="120" w:line="240" w:lineRule="auto"/>
        <w:ind w:firstLine="0"/>
        <w:rPr>
          <w:i/>
          <w:lang w:val="uk-UA"/>
        </w:rPr>
      </w:pPr>
    </w:p>
    <w:p w:rsidR="0005281A" w:rsidRPr="00B003F9" w:rsidRDefault="0005281A" w:rsidP="0005281A">
      <w:pPr>
        <w:pStyle w:val="21"/>
        <w:spacing w:before="0" w:after="120" w:line="240" w:lineRule="auto"/>
        <w:ind w:firstLine="0"/>
        <w:rPr>
          <w:i/>
          <w:lang w:val="uk-UA"/>
        </w:rPr>
      </w:pPr>
      <w:r w:rsidRPr="00B003F9">
        <w:rPr>
          <w:i/>
          <w:lang w:val="uk-UA"/>
        </w:rPr>
        <w:t>В межах ЛНУ імені Івана Франка захищено одну кандидатську дисертацію:</w:t>
      </w:r>
    </w:p>
    <w:p w:rsidR="0005281A" w:rsidRPr="005C5E20" w:rsidRDefault="0005281A" w:rsidP="005C5E20">
      <w:pPr>
        <w:tabs>
          <w:tab w:val="left" w:pos="993"/>
        </w:tabs>
        <w:spacing w:after="120"/>
        <w:ind w:firstLine="567"/>
        <w:jc w:val="both"/>
        <w:rPr>
          <w:lang w:val="uk-UA"/>
        </w:rPr>
      </w:pPr>
      <w:r w:rsidRPr="005C5E20">
        <w:rPr>
          <w:lang w:val="uk-UA"/>
        </w:rPr>
        <w:t xml:space="preserve">- </w:t>
      </w:r>
      <w:proofErr w:type="spellStart"/>
      <w:r w:rsidR="005C5E20" w:rsidRPr="005C5E20">
        <w:rPr>
          <w:lang w:val="uk-UA"/>
        </w:rPr>
        <w:t>Табачук</w:t>
      </w:r>
      <w:proofErr w:type="spellEnd"/>
      <w:r w:rsidR="005C5E20" w:rsidRPr="005C5E20">
        <w:rPr>
          <w:lang w:val="uk-UA"/>
        </w:rPr>
        <w:t xml:space="preserve"> </w:t>
      </w:r>
      <w:r w:rsidRPr="005C5E20">
        <w:rPr>
          <w:lang w:val="uk-UA"/>
        </w:rPr>
        <w:t>Андрій</w:t>
      </w:r>
      <w:r w:rsidR="005C5E20" w:rsidRPr="005C5E20">
        <w:rPr>
          <w:lang w:val="uk-UA"/>
        </w:rPr>
        <w:t xml:space="preserve"> Ярославови</w:t>
      </w:r>
      <w:r w:rsidRPr="005C5E20">
        <w:rPr>
          <w:lang w:val="uk-UA"/>
        </w:rPr>
        <w:t>ч «</w:t>
      </w:r>
      <w:r w:rsidR="005C5E20" w:rsidRPr="005C5E20">
        <w:rPr>
          <w:lang w:val="uk-UA"/>
        </w:rPr>
        <w:t>Інституційні засади екологізації економічних систем в умовах посилення глобалізації</w:t>
      </w:r>
      <w:r w:rsidRPr="005C5E20">
        <w:rPr>
          <w:lang w:val="uk-UA"/>
        </w:rPr>
        <w:t>» (</w:t>
      </w:r>
      <w:r w:rsidR="005C5E20" w:rsidRPr="005C5E20">
        <w:rPr>
          <w:lang w:val="uk-UA"/>
        </w:rPr>
        <w:t>08.00.01 – економічна теорія та історія економічної думки</w:t>
      </w:r>
      <w:r w:rsidRPr="005C5E20">
        <w:rPr>
          <w:lang w:val="uk-UA"/>
        </w:rPr>
        <w:t>);</w:t>
      </w:r>
    </w:p>
    <w:p w:rsidR="00A3219E" w:rsidRDefault="00A3219E" w:rsidP="00C1528E">
      <w:pPr>
        <w:pStyle w:val="21"/>
        <w:spacing w:before="0" w:after="120" w:line="240" w:lineRule="auto"/>
        <w:ind w:firstLine="0"/>
        <w:rPr>
          <w:i/>
          <w:lang w:val="uk-UA"/>
        </w:rPr>
      </w:pPr>
    </w:p>
    <w:p w:rsidR="0046757D" w:rsidRPr="00B003F9" w:rsidRDefault="00E216BD" w:rsidP="00C1528E">
      <w:pPr>
        <w:pStyle w:val="21"/>
        <w:spacing w:before="0" w:after="120" w:line="240" w:lineRule="auto"/>
        <w:ind w:firstLine="0"/>
        <w:rPr>
          <w:i/>
          <w:lang w:val="uk-UA"/>
        </w:rPr>
      </w:pPr>
      <w:r w:rsidRPr="00B003F9">
        <w:rPr>
          <w:i/>
          <w:lang w:val="uk-UA"/>
        </w:rPr>
        <w:t xml:space="preserve">Поза межами ЛНУ імені Івана Франка захищено </w:t>
      </w:r>
      <w:r w:rsidR="00D21970" w:rsidRPr="00B003F9">
        <w:rPr>
          <w:i/>
          <w:lang w:val="uk-UA"/>
        </w:rPr>
        <w:t xml:space="preserve">дві докторських та </w:t>
      </w:r>
      <w:r w:rsidR="008C749C">
        <w:rPr>
          <w:i/>
          <w:lang w:val="uk-UA"/>
        </w:rPr>
        <w:t xml:space="preserve">три </w:t>
      </w:r>
      <w:r w:rsidR="00A07B0C" w:rsidRPr="00B003F9">
        <w:rPr>
          <w:i/>
          <w:lang w:val="uk-UA"/>
        </w:rPr>
        <w:t>кандидатс</w:t>
      </w:r>
      <w:r w:rsidR="0046757D" w:rsidRPr="00B003F9">
        <w:rPr>
          <w:i/>
          <w:lang w:val="uk-UA"/>
        </w:rPr>
        <w:t>ьких дисертаці</w:t>
      </w:r>
      <w:r w:rsidR="002816CA" w:rsidRPr="00B003F9">
        <w:rPr>
          <w:i/>
          <w:lang w:val="uk-UA"/>
        </w:rPr>
        <w:t>й</w:t>
      </w:r>
      <w:r w:rsidR="0046757D" w:rsidRPr="00B003F9">
        <w:rPr>
          <w:i/>
          <w:lang w:val="uk-UA"/>
        </w:rPr>
        <w:t>:</w:t>
      </w:r>
    </w:p>
    <w:p w:rsidR="002A4F71" w:rsidRPr="00B003F9" w:rsidRDefault="002A4F71" w:rsidP="002A4F71">
      <w:pPr>
        <w:tabs>
          <w:tab w:val="left" w:pos="993"/>
        </w:tabs>
        <w:spacing w:after="120"/>
        <w:ind w:firstLine="567"/>
        <w:jc w:val="both"/>
        <w:rPr>
          <w:lang w:val="uk-UA"/>
        </w:rPr>
      </w:pPr>
      <w:r w:rsidRPr="00B003F9">
        <w:rPr>
          <w:lang w:val="uk-UA"/>
        </w:rPr>
        <w:t xml:space="preserve">- </w:t>
      </w:r>
      <w:proofErr w:type="spellStart"/>
      <w:r w:rsidR="004E2F56" w:rsidRPr="00B003F9">
        <w:rPr>
          <w:lang w:val="uk-UA"/>
        </w:rPr>
        <w:t>Карпінський</w:t>
      </w:r>
      <w:proofErr w:type="spellEnd"/>
      <w:r w:rsidR="004E2F56" w:rsidRPr="00B003F9">
        <w:rPr>
          <w:lang w:val="uk-UA"/>
        </w:rPr>
        <w:t xml:space="preserve"> Борис Андрійович </w:t>
      </w:r>
      <w:r w:rsidRPr="00B003F9">
        <w:rPr>
          <w:lang w:val="uk-UA"/>
        </w:rPr>
        <w:t>«</w:t>
      </w:r>
      <w:r w:rsidR="00664FE8" w:rsidRPr="00B003F9">
        <w:rPr>
          <w:bCs/>
          <w:lang w:val="uk-UA"/>
        </w:rPr>
        <w:t>Фінансово-податковий механізм інвестиційного зростання в Україні</w:t>
      </w:r>
      <w:r w:rsidRPr="00B003F9">
        <w:rPr>
          <w:lang w:val="uk-UA"/>
        </w:rPr>
        <w:t>» (08.00.0</w:t>
      </w:r>
      <w:r w:rsidR="007045DD" w:rsidRPr="00B003F9">
        <w:rPr>
          <w:lang w:val="uk-UA"/>
        </w:rPr>
        <w:t>8</w:t>
      </w:r>
      <w:r w:rsidRPr="00B003F9">
        <w:rPr>
          <w:lang w:val="uk-UA"/>
        </w:rPr>
        <w:t xml:space="preserve"> – </w:t>
      </w:r>
      <w:r w:rsidR="007045DD" w:rsidRPr="00B003F9">
        <w:rPr>
          <w:lang w:val="uk-UA"/>
        </w:rPr>
        <w:t>гроші, фінанси і кредит</w:t>
      </w:r>
      <w:r w:rsidRPr="00B003F9">
        <w:rPr>
          <w:lang w:val="uk-UA"/>
        </w:rPr>
        <w:t>);</w:t>
      </w:r>
    </w:p>
    <w:p w:rsidR="0046757D" w:rsidRPr="00B003F9" w:rsidRDefault="0046757D" w:rsidP="0046757D">
      <w:pPr>
        <w:tabs>
          <w:tab w:val="left" w:pos="993"/>
        </w:tabs>
        <w:spacing w:after="120"/>
        <w:ind w:firstLine="567"/>
        <w:jc w:val="both"/>
        <w:rPr>
          <w:lang w:val="uk-UA"/>
        </w:rPr>
      </w:pPr>
      <w:r w:rsidRPr="00B003F9">
        <w:rPr>
          <w:lang w:val="uk-UA"/>
        </w:rPr>
        <w:t xml:space="preserve">- </w:t>
      </w:r>
      <w:r w:rsidR="004E2F56" w:rsidRPr="00B003F9">
        <w:rPr>
          <w:lang w:val="uk-UA"/>
        </w:rPr>
        <w:t>Шевчук Ірина Богданівна</w:t>
      </w:r>
      <w:r w:rsidR="002C159C" w:rsidRPr="00B003F9">
        <w:rPr>
          <w:lang w:val="uk-UA"/>
        </w:rPr>
        <w:t xml:space="preserve"> «</w:t>
      </w:r>
      <w:r w:rsidR="00831D2A" w:rsidRPr="00B003F9">
        <w:rPr>
          <w:lang w:val="uk-UA"/>
        </w:rPr>
        <w:t>Забезпечення інформаційно-технологічного розвитку економіки регіонів</w:t>
      </w:r>
      <w:r w:rsidR="00AD6915" w:rsidRPr="00B003F9">
        <w:rPr>
          <w:lang w:val="uk-UA"/>
        </w:rPr>
        <w:t>»</w:t>
      </w:r>
      <w:r w:rsidRPr="00B003F9">
        <w:rPr>
          <w:lang w:val="uk-UA"/>
        </w:rPr>
        <w:t xml:space="preserve"> (08.00.0</w:t>
      </w:r>
      <w:r w:rsidR="00831D2A" w:rsidRPr="00B003F9">
        <w:rPr>
          <w:lang w:val="uk-UA"/>
        </w:rPr>
        <w:t>5</w:t>
      </w:r>
      <w:r w:rsidRPr="00B003F9">
        <w:rPr>
          <w:lang w:val="uk-UA"/>
        </w:rPr>
        <w:t xml:space="preserve"> – </w:t>
      </w:r>
      <w:r w:rsidR="00831D2A" w:rsidRPr="00B003F9">
        <w:rPr>
          <w:lang w:val="uk-UA"/>
        </w:rPr>
        <w:t>розвиток продуктивних сил і регіональна економіка</w:t>
      </w:r>
      <w:r w:rsidRPr="00B003F9">
        <w:rPr>
          <w:lang w:val="uk-UA"/>
        </w:rPr>
        <w:t>);</w:t>
      </w:r>
    </w:p>
    <w:p w:rsidR="002A4F71" w:rsidRPr="00B003F9" w:rsidRDefault="002A4F71" w:rsidP="002A4F71">
      <w:pPr>
        <w:tabs>
          <w:tab w:val="left" w:pos="993"/>
        </w:tabs>
        <w:spacing w:after="120"/>
        <w:ind w:firstLine="567"/>
        <w:jc w:val="both"/>
        <w:rPr>
          <w:lang w:val="uk-UA"/>
        </w:rPr>
      </w:pPr>
      <w:r w:rsidRPr="00B003F9">
        <w:rPr>
          <w:lang w:val="uk-UA"/>
        </w:rPr>
        <w:t xml:space="preserve">- </w:t>
      </w:r>
      <w:proofErr w:type="spellStart"/>
      <w:r w:rsidR="0098231D" w:rsidRPr="00B003F9">
        <w:rPr>
          <w:lang w:val="uk-UA"/>
        </w:rPr>
        <w:t>Децик</w:t>
      </w:r>
      <w:proofErr w:type="spellEnd"/>
      <w:r w:rsidR="0098231D" w:rsidRPr="00B003F9">
        <w:rPr>
          <w:lang w:val="uk-UA"/>
        </w:rPr>
        <w:t xml:space="preserve"> Ольга Ігорівна</w:t>
      </w:r>
      <w:r w:rsidRPr="00B003F9">
        <w:rPr>
          <w:lang w:val="uk-UA"/>
        </w:rPr>
        <w:t xml:space="preserve"> «</w:t>
      </w:r>
      <w:r w:rsidR="0098231D" w:rsidRPr="00B003F9">
        <w:rPr>
          <w:lang w:val="uk-UA"/>
        </w:rPr>
        <w:t>Фінансове забезпечення інвестиційної діяльності суб’єктів підприємництва</w:t>
      </w:r>
      <w:r w:rsidRPr="00B003F9">
        <w:rPr>
          <w:lang w:val="uk-UA"/>
        </w:rPr>
        <w:t>» (08.00.0</w:t>
      </w:r>
      <w:r w:rsidR="0098231D" w:rsidRPr="00B003F9">
        <w:rPr>
          <w:lang w:val="uk-UA"/>
        </w:rPr>
        <w:t>4</w:t>
      </w:r>
      <w:r w:rsidRPr="00B003F9">
        <w:rPr>
          <w:lang w:val="uk-UA"/>
        </w:rPr>
        <w:t xml:space="preserve"> – </w:t>
      </w:r>
      <w:r w:rsidR="007045DD" w:rsidRPr="00B003F9">
        <w:rPr>
          <w:lang w:val="uk-UA"/>
        </w:rPr>
        <w:t>економіка та управління підприємствами (за видами економічної діяльності)</w:t>
      </w:r>
      <w:r w:rsidRPr="00B003F9">
        <w:rPr>
          <w:lang w:val="uk-UA"/>
        </w:rPr>
        <w:t>);</w:t>
      </w:r>
    </w:p>
    <w:p w:rsidR="002A4F71" w:rsidRDefault="002A4F71" w:rsidP="002A4F71">
      <w:pPr>
        <w:tabs>
          <w:tab w:val="left" w:pos="993"/>
        </w:tabs>
        <w:spacing w:after="120"/>
        <w:ind w:firstLine="567"/>
        <w:jc w:val="both"/>
        <w:rPr>
          <w:lang w:val="uk-UA"/>
        </w:rPr>
      </w:pPr>
      <w:r w:rsidRPr="00B003F9">
        <w:rPr>
          <w:lang w:val="uk-UA"/>
        </w:rPr>
        <w:t xml:space="preserve">- </w:t>
      </w:r>
      <w:r w:rsidR="007045DD" w:rsidRPr="00B003F9">
        <w:rPr>
          <w:lang w:val="uk-UA"/>
        </w:rPr>
        <w:t xml:space="preserve">Чопик </w:t>
      </w:r>
      <w:r w:rsidRPr="00B003F9">
        <w:rPr>
          <w:lang w:val="uk-UA"/>
        </w:rPr>
        <w:t>Оле</w:t>
      </w:r>
      <w:r w:rsidR="007045DD" w:rsidRPr="00B003F9">
        <w:rPr>
          <w:lang w:val="uk-UA"/>
        </w:rPr>
        <w:t>ксандр Володимирович</w:t>
      </w:r>
      <w:r w:rsidRPr="00B003F9">
        <w:rPr>
          <w:lang w:val="uk-UA"/>
        </w:rPr>
        <w:t xml:space="preserve"> «</w:t>
      </w:r>
      <w:r w:rsidR="007045DD" w:rsidRPr="00B003F9">
        <w:rPr>
          <w:color w:val="000000"/>
          <w:lang w:val="uk-UA"/>
        </w:rPr>
        <w:t>Економічний розвиток суб’єктів підприємництва приміських територій</w:t>
      </w:r>
      <w:r w:rsidRPr="00B003F9">
        <w:rPr>
          <w:rFonts w:asciiTheme="minorHAnsi" w:hAnsiTheme="minorHAnsi"/>
          <w:color w:val="000000"/>
          <w:lang w:val="uk-UA"/>
        </w:rPr>
        <w:t xml:space="preserve">» </w:t>
      </w:r>
      <w:r w:rsidRPr="00B003F9">
        <w:rPr>
          <w:lang w:val="uk-UA"/>
        </w:rPr>
        <w:t>(08.00.0</w:t>
      </w:r>
      <w:r w:rsidR="007045DD" w:rsidRPr="00B003F9">
        <w:rPr>
          <w:lang w:val="uk-UA"/>
        </w:rPr>
        <w:t>4</w:t>
      </w:r>
      <w:r w:rsidRPr="00B003F9">
        <w:rPr>
          <w:lang w:val="uk-UA"/>
        </w:rPr>
        <w:t xml:space="preserve"> – </w:t>
      </w:r>
      <w:r w:rsidR="007045DD" w:rsidRPr="00B003F9">
        <w:rPr>
          <w:lang w:val="uk-UA"/>
        </w:rPr>
        <w:t>економіка та управління підприємствами (за видами економічної діяльності)</w:t>
      </w:r>
      <w:r w:rsidRPr="00B003F9">
        <w:rPr>
          <w:lang w:val="uk-UA"/>
        </w:rPr>
        <w:t>)</w:t>
      </w:r>
      <w:r w:rsidR="00A3219E">
        <w:rPr>
          <w:lang w:val="uk-UA"/>
        </w:rPr>
        <w:t>;</w:t>
      </w:r>
    </w:p>
    <w:p w:rsidR="000A4746" w:rsidRPr="000A4746" w:rsidRDefault="000A4746" w:rsidP="002A4F71">
      <w:pPr>
        <w:tabs>
          <w:tab w:val="left" w:pos="993"/>
        </w:tabs>
        <w:spacing w:after="120"/>
        <w:ind w:firstLine="567"/>
        <w:jc w:val="both"/>
        <w:rPr>
          <w:lang w:val="uk-UA"/>
        </w:rPr>
      </w:pPr>
      <w:r>
        <w:rPr>
          <w:lang w:val="uk-UA"/>
        </w:rPr>
        <w:lastRenderedPageBreak/>
        <w:t xml:space="preserve">- </w:t>
      </w:r>
      <w:r w:rsidRPr="00090A62">
        <w:rPr>
          <w:lang w:val="uk-UA"/>
        </w:rPr>
        <w:t>Шевців Анна Богданівна</w:t>
      </w:r>
      <w:r>
        <w:rPr>
          <w:lang w:val="uk-UA"/>
        </w:rPr>
        <w:t xml:space="preserve"> «</w:t>
      </w:r>
      <w:r w:rsidRPr="00090A62">
        <w:rPr>
          <w:lang w:val="uk-UA"/>
        </w:rPr>
        <w:t>Науково-практичні засади формування та реалізації програм сталого розвитку економіки</w:t>
      </w:r>
      <w:r>
        <w:rPr>
          <w:lang w:val="uk-UA"/>
        </w:rPr>
        <w:t xml:space="preserve">» (08.00.03 - </w:t>
      </w:r>
      <w:r w:rsidRPr="00090A62">
        <w:rPr>
          <w:lang w:val="uk-UA"/>
        </w:rPr>
        <w:t>економіка та управління національним господарством</w:t>
      </w:r>
      <w:r w:rsidR="00A3219E">
        <w:rPr>
          <w:lang w:val="uk-UA"/>
        </w:rPr>
        <w:t>).</w:t>
      </w:r>
    </w:p>
    <w:p w:rsidR="00DB77C5" w:rsidRPr="00B003F9" w:rsidRDefault="00DB77C5" w:rsidP="00B66691">
      <w:pPr>
        <w:pStyle w:val="21"/>
        <w:spacing w:before="0" w:line="240" w:lineRule="auto"/>
        <w:ind w:firstLine="0"/>
        <w:rPr>
          <w:sz w:val="24"/>
          <w:szCs w:val="24"/>
          <w:lang w:val="uk-UA"/>
        </w:rPr>
      </w:pPr>
    </w:p>
    <w:p w:rsidR="00C1528E" w:rsidRPr="00B003F9" w:rsidRDefault="00C1528E" w:rsidP="00C1528E">
      <w:pPr>
        <w:pStyle w:val="a4"/>
        <w:ind w:firstLine="708"/>
        <w:rPr>
          <w:color w:val="FF0000"/>
        </w:rPr>
      </w:pPr>
      <w:r w:rsidRPr="00B003F9">
        <w:rPr>
          <w:b/>
        </w:rPr>
        <w:t>ІІ</w:t>
      </w:r>
      <w:r w:rsidRPr="00B003F9">
        <w:t>.</w:t>
      </w:r>
      <w:r w:rsidRPr="00B003F9">
        <w:rPr>
          <w:b/>
        </w:rPr>
        <w:t xml:space="preserve"> Результати наукової та науково-технічної діяльності </w:t>
      </w:r>
    </w:p>
    <w:p w:rsidR="00C1528E" w:rsidRPr="00B003F9" w:rsidRDefault="00C1528E" w:rsidP="00C1528E">
      <w:pPr>
        <w:pStyle w:val="a4"/>
        <w:ind w:firstLine="708"/>
      </w:pPr>
    </w:p>
    <w:p w:rsidR="00C1528E" w:rsidRPr="00B003F9" w:rsidRDefault="00C1528E" w:rsidP="00C1528E">
      <w:pPr>
        <w:pStyle w:val="a4"/>
        <w:ind w:firstLine="708"/>
        <w:rPr>
          <w:i/>
        </w:rPr>
      </w:pPr>
      <w:r w:rsidRPr="00B003F9">
        <w:t xml:space="preserve">а) важливі результати </w:t>
      </w:r>
      <w:r w:rsidRPr="00B003F9">
        <w:rPr>
          <w:b/>
          <w:u w:val="single"/>
        </w:rPr>
        <w:t>за усіма</w:t>
      </w:r>
      <w:r w:rsidRPr="00B003F9">
        <w:rPr>
          <w:u w:val="single"/>
        </w:rPr>
        <w:t xml:space="preserve"> </w:t>
      </w:r>
      <w:r w:rsidRPr="00B003F9">
        <w:rPr>
          <w:b/>
          <w:u w:val="single"/>
        </w:rPr>
        <w:t>закінченими</w:t>
      </w:r>
      <w:r w:rsidRPr="00B003F9">
        <w:rPr>
          <w:b/>
        </w:rPr>
        <w:t xml:space="preserve"> </w:t>
      </w:r>
      <w:r w:rsidRPr="00B003F9">
        <w:t>у 2019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sidRPr="00B003F9">
        <w:rPr>
          <w:i/>
        </w:rPr>
        <w:t>зазначити назву роботи, наукового керівника, фактичний обсяг фінансування за повний період, зокрема на 2019 рік; коротко описати одержаний науковий результат, його новизну, науковий рівень,  значимість та  практичне застосування);</w:t>
      </w:r>
    </w:p>
    <w:p w:rsidR="00664FE8" w:rsidRPr="00B003F9" w:rsidRDefault="00664FE8" w:rsidP="00664FE8">
      <w:pPr>
        <w:ind w:firstLine="567"/>
        <w:jc w:val="both"/>
        <w:rPr>
          <w:rFonts w:eastAsia="MS Mincho"/>
          <w:i/>
          <w:lang w:val="uk-UA"/>
        </w:rPr>
      </w:pPr>
    </w:p>
    <w:p w:rsidR="00664FE8" w:rsidRPr="00B003F9" w:rsidRDefault="00664FE8" w:rsidP="00664FE8">
      <w:pPr>
        <w:pStyle w:val="Style25"/>
        <w:widowControl/>
        <w:tabs>
          <w:tab w:val="left" w:pos="259"/>
        </w:tabs>
        <w:spacing w:line="240" w:lineRule="auto"/>
        <w:ind w:firstLine="709"/>
        <w:jc w:val="both"/>
        <w:rPr>
          <w:color w:val="000000"/>
          <w:lang w:val="uk-UA"/>
        </w:rPr>
      </w:pPr>
      <w:r w:rsidRPr="00B003F9">
        <w:rPr>
          <w:lang w:val="uk-UA"/>
        </w:rPr>
        <w:t xml:space="preserve">Відповідно до пріоритетного напряму «Фундаментальні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 визначеного Законом України «Про </w:t>
      </w:r>
      <w:proofErr w:type="spellStart"/>
      <w:r w:rsidRPr="00B003F9">
        <w:rPr>
          <w:lang w:val="uk-UA"/>
        </w:rPr>
        <w:t>пріоритетні</w:t>
      </w:r>
      <w:r w:rsidRPr="00B003F9">
        <w:rPr>
          <w:color w:val="000000"/>
          <w:lang w:val="uk-UA"/>
        </w:rPr>
        <w:t>напрями</w:t>
      </w:r>
      <w:proofErr w:type="spellEnd"/>
      <w:r w:rsidRPr="00B003F9">
        <w:rPr>
          <w:color w:val="000000"/>
          <w:lang w:val="uk-UA"/>
        </w:rPr>
        <w:t xml:space="preserve"> </w:t>
      </w:r>
      <w:r w:rsidRPr="00B003F9">
        <w:rPr>
          <w:lang w:val="uk-UA"/>
        </w:rPr>
        <w:t xml:space="preserve">розвитку науки і техніки» та </w:t>
      </w:r>
      <w:r w:rsidRPr="00B003F9">
        <w:rPr>
          <w:color w:val="000000"/>
          <w:lang w:val="uk-UA"/>
        </w:rPr>
        <w:t xml:space="preserve">пріоритетного тематичного напряму «Фундаментальні дослідження з актуальних проблем суспільних та гуманітарних наук», </w:t>
      </w:r>
      <w:r w:rsidRPr="00B003F9">
        <w:rPr>
          <w:rStyle w:val="FontStyle86"/>
          <w:sz w:val="24"/>
          <w:szCs w:val="24"/>
          <w:lang w:val="uk-UA" w:eastAsia="uk-UA"/>
        </w:rPr>
        <w:t>згідно з постановою Кабінету Міністрів України від 07.09.2011 № 942,</w:t>
      </w:r>
      <w:r w:rsidRPr="00B003F9">
        <w:rPr>
          <w:color w:val="000000"/>
          <w:lang w:val="uk-UA"/>
        </w:rPr>
        <w:t xml:space="preserve"> у звітному періоді на факультеті виконувалась держбюджетна НДР «</w:t>
      </w:r>
      <w:r w:rsidRPr="00B003F9">
        <w:rPr>
          <w:rStyle w:val="af6"/>
          <w:b/>
          <w:i w:val="0"/>
          <w:lang w:val="uk-UA"/>
        </w:rPr>
        <w:t xml:space="preserve">Розробка управлінської доктрини та </w:t>
      </w:r>
      <w:proofErr w:type="spellStart"/>
      <w:r w:rsidRPr="00B003F9">
        <w:rPr>
          <w:rStyle w:val="af6"/>
          <w:b/>
          <w:i w:val="0"/>
          <w:lang w:val="uk-UA"/>
        </w:rPr>
        <w:t>інструментарного</w:t>
      </w:r>
      <w:proofErr w:type="spellEnd"/>
      <w:r w:rsidRPr="00B003F9">
        <w:rPr>
          <w:rStyle w:val="af6"/>
          <w:b/>
          <w:i w:val="0"/>
          <w:lang w:val="uk-UA"/>
        </w:rPr>
        <w:t xml:space="preserve"> апарату оцінювання взаємодії і активізації домінант державотворчого патріотизму нації</w:t>
      </w:r>
      <w:r w:rsidRPr="00B003F9">
        <w:rPr>
          <w:color w:val="000000"/>
          <w:lang w:val="uk-UA"/>
        </w:rPr>
        <w:t xml:space="preserve">» (номер держреєстрації 0117U001230), (науковий керівник – </w:t>
      </w:r>
      <w:r w:rsidR="009B4C21" w:rsidRPr="00B003F9">
        <w:rPr>
          <w:color w:val="000000"/>
          <w:lang w:val="uk-UA"/>
        </w:rPr>
        <w:t>д-р</w:t>
      </w:r>
      <w:r w:rsidRPr="00B003F9">
        <w:rPr>
          <w:color w:val="000000"/>
          <w:lang w:val="uk-UA"/>
        </w:rPr>
        <w:t xml:space="preserve"> </w:t>
      </w:r>
      <w:proofErr w:type="spellStart"/>
      <w:r w:rsidRPr="00B003F9">
        <w:rPr>
          <w:color w:val="000000"/>
          <w:lang w:val="uk-UA"/>
        </w:rPr>
        <w:t>екон</w:t>
      </w:r>
      <w:proofErr w:type="spellEnd"/>
      <w:r w:rsidRPr="00B003F9">
        <w:rPr>
          <w:color w:val="000000"/>
          <w:lang w:val="uk-UA"/>
        </w:rPr>
        <w:t xml:space="preserve">. н., проф. </w:t>
      </w:r>
      <w:proofErr w:type="spellStart"/>
      <w:r w:rsidRPr="00B003F9">
        <w:rPr>
          <w:color w:val="000000"/>
          <w:lang w:val="uk-UA"/>
        </w:rPr>
        <w:t>Карпінський</w:t>
      </w:r>
      <w:proofErr w:type="spellEnd"/>
      <w:r w:rsidRPr="00B003F9">
        <w:rPr>
          <w:color w:val="000000"/>
          <w:lang w:val="uk-UA"/>
        </w:rPr>
        <w:t xml:space="preserve"> Б.А.). </w:t>
      </w:r>
    </w:p>
    <w:p w:rsidR="00664FE8" w:rsidRPr="00B003F9" w:rsidRDefault="00664FE8" w:rsidP="00664FE8">
      <w:pPr>
        <w:pStyle w:val="Style25"/>
        <w:widowControl/>
        <w:tabs>
          <w:tab w:val="left" w:pos="259"/>
        </w:tabs>
        <w:spacing w:line="240" w:lineRule="auto"/>
        <w:ind w:firstLine="709"/>
        <w:jc w:val="both"/>
        <w:rPr>
          <w:rStyle w:val="FontStyle83"/>
          <w:color w:val="000000"/>
          <w:sz w:val="24"/>
          <w:szCs w:val="24"/>
          <w:lang w:val="uk-UA"/>
        </w:rPr>
      </w:pPr>
      <w:r w:rsidRPr="00B003F9">
        <w:rPr>
          <w:color w:val="000000"/>
          <w:lang w:val="uk-UA"/>
        </w:rPr>
        <w:t>Обсяг фінансування за повний період: 600 тис. грн., зокрема на 201</w:t>
      </w:r>
      <w:r w:rsidR="009B4C21" w:rsidRPr="00B003F9">
        <w:rPr>
          <w:color w:val="000000"/>
          <w:lang w:val="uk-UA"/>
        </w:rPr>
        <w:t>9</w:t>
      </w:r>
      <w:r w:rsidRPr="00B003F9">
        <w:rPr>
          <w:color w:val="000000"/>
          <w:lang w:val="uk-UA"/>
        </w:rPr>
        <w:t xml:space="preserve"> </w:t>
      </w:r>
      <w:proofErr w:type="spellStart"/>
      <w:r w:rsidRPr="00B003F9">
        <w:rPr>
          <w:color w:val="000000"/>
          <w:lang w:val="uk-UA"/>
        </w:rPr>
        <w:t>рiк</w:t>
      </w:r>
      <w:proofErr w:type="spellEnd"/>
      <w:r w:rsidRPr="00B003F9">
        <w:rPr>
          <w:color w:val="000000"/>
          <w:lang w:val="uk-UA"/>
        </w:rPr>
        <w:t>: 200 тис. грн.</w:t>
      </w:r>
    </w:p>
    <w:p w:rsidR="00664FE8" w:rsidRPr="00B003F9" w:rsidRDefault="00664FE8" w:rsidP="00664FE8">
      <w:pPr>
        <w:ind w:firstLine="567"/>
        <w:jc w:val="both"/>
        <w:rPr>
          <w:rFonts w:eastAsia="MS Mincho"/>
          <w:i/>
          <w:lang w:val="uk-UA"/>
        </w:rPr>
      </w:pPr>
    </w:p>
    <w:p w:rsidR="00664FE8" w:rsidRPr="00B003F9" w:rsidRDefault="00664FE8" w:rsidP="00664FE8">
      <w:pPr>
        <w:ind w:firstLine="567"/>
        <w:jc w:val="both"/>
        <w:rPr>
          <w:bCs/>
          <w:i/>
          <w:lang w:val="uk-UA"/>
        </w:rPr>
      </w:pPr>
      <w:r w:rsidRPr="00B003F9">
        <w:rPr>
          <w:rFonts w:eastAsia="MS Mincho"/>
          <w:i/>
          <w:lang w:val="uk-UA"/>
        </w:rPr>
        <w:t>За ІІІ етапом бюджетної теми:</w:t>
      </w:r>
      <w:r w:rsidRPr="00B003F9">
        <w:rPr>
          <w:rFonts w:eastAsia="MS Mincho"/>
          <w:lang w:val="uk-UA"/>
        </w:rPr>
        <w:t xml:space="preserve"> </w:t>
      </w:r>
      <w:r w:rsidRPr="00B003F9">
        <w:rPr>
          <w:rFonts w:eastAsia="MS Mincho"/>
          <w:b/>
          <w:lang w:val="uk-UA"/>
        </w:rPr>
        <w:t xml:space="preserve">Обґрунтування багаторівневої управлінської доктрини активізації </w:t>
      </w:r>
      <w:r w:rsidRPr="00B003F9">
        <w:rPr>
          <w:b/>
          <w:lang w:val="uk-UA"/>
        </w:rPr>
        <w:t>державотворчого патріотизму нації на основі взаємодії якісної і кількісної (податкової) домінант</w:t>
      </w:r>
      <w:r w:rsidRPr="00B003F9">
        <w:rPr>
          <w:rFonts w:eastAsia="MS Mincho"/>
          <w:b/>
          <w:lang w:val="uk-UA"/>
        </w:rPr>
        <w:t>.</w:t>
      </w:r>
      <w:r w:rsidRPr="00B003F9">
        <w:rPr>
          <w:bCs/>
          <w:i/>
          <w:lang w:val="uk-UA"/>
        </w:rPr>
        <w:t xml:space="preserve"> </w:t>
      </w:r>
    </w:p>
    <w:p w:rsidR="00664FE8" w:rsidRPr="00B003F9" w:rsidRDefault="00664FE8" w:rsidP="00664FE8">
      <w:pPr>
        <w:ind w:firstLine="567"/>
        <w:jc w:val="both"/>
        <w:rPr>
          <w:lang w:val="uk-UA"/>
        </w:rPr>
      </w:pPr>
      <w:r w:rsidRPr="00B003F9">
        <w:rPr>
          <w:rFonts w:eastAsia="MS Mincho"/>
          <w:lang w:val="uk-UA"/>
        </w:rPr>
        <w:t xml:space="preserve">Синтезовано багаторівневу управлінську доктрину активізації </w:t>
      </w:r>
      <w:r w:rsidRPr="00B003F9">
        <w:rPr>
          <w:color w:val="000000"/>
          <w:lang w:val="uk-UA"/>
        </w:rPr>
        <w:t xml:space="preserve">державотворчого патріотизму нації на основі взаємодії якісної і кількісної (податкової) домінант; </w:t>
      </w:r>
      <w:r w:rsidRPr="00B003F9">
        <w:rPr>
          <w:lang w:val="uk-UA"/>
        </w:rPr>
        <w:t xml:space="preserve">розкрито фундаментальний зміст та виділено архітектоніку процесної взаємодії категорій: фінансова система–публічні та приватні фінанси–поведінкові фінанси–податкова культура–державотворчий патріотизм, що дозволило обґрунтовано пояснити </w:t>
      </w:r>
      <w:r w:rsidRPr="00B003F9">
        <w:rPr>
          <w:spacing w:val="2"/>
          <w:lang w:val="uk-UA"/>
        </w:rPr>
        <w:t xml:space="preserve">залежність функціонування фінансової системи держави та її підсистем від мотивації платника податків з врахуванням сучасних тенденцій зміни кількісних параметрів за дії якісної домінанти (структурні зміни, </w:t>
      </w:r>
      <w:proofErr w:type="spellStart"/>
      <w:r w:rsidRPr="00B003F9">
        <w:rPr>
          <w:spacing w:val="2"/>
          <w:lang w:val="uk-UA"/>
        </w:rPr>
        <w:t>тінізація</w:t>
      </w:r>
      <w:proofErr w:type="spellEnd"/>
      <w:r w:rsidRPr="00B003F9">
        <w:rPr>
          <w:spacing w:val="2"/>
          <w:lang w:val="uk-UA"/>
        </w:rPr>
        <w:t xml:space="preserve"> економіки, децентралізація владних повноважень).</w:t>
      </w:r>
      <w:r w:rsidRPr="00B003F9">
        <w:rPr>
          <w:lang w:val="uk-UA"/>
        </w:rPr>
        <w:t xml:space="preserve"> Зокрема, це дозволило розробити пропозиції щодо застосування поведінкових технологій для активізації інвестиційних процесів у частині функціонування фінансово-податкового механізму інвестиційного зростання в Україні та сформувати комплексні заходи реалізації </w:t>
      </w:r>
      <w:r w:rsidRPr="00B003F9">
        <w:rPr>
          <w:bCs/>
          <w:lang w:val="uk-UA"/>
        </w:rPr>
        <w:t>фінансової і податкової політики, забезпечуючи ефективність управлінських заходів</w:t>
      </w:r>
      <w:r w:rsidRPr="00B003F9">
        <w:rPr>
          <w:lang w:val="uk-UA"/>
        </w:rPr>
        <w:t>.</w:t>
      </w:r>
    </w:p>
    <w:p w:rsidR="00664FE8" w:rsidRPr="00B003F9" w:rsidRDefault="00664FE8" w:rsidP="00C1528E">
      <w:pPr>
        <w:pStyle w:val="a4"/>
        <w:ind w:firstLine="708"/>
        <w:rPr>
          <w:i/>
        </w:rPr>
      </w:pPr>
    </w:p>
    <w:p w:rsidR="00C1528E" w:rsidRPr="00B003F9" w:rsidRDefault="00C1528E" w:rsidP="00C1528E">
      <w:pPr>
        <w:pStyle w:val="a4"/>
        <w:ind w:firstLine="708"/>
        <w:rPr>
          <w:i/>
        </w:rPr>
      </w:pPr>
      <w:r w:rsidRPr="00B003F9">
        <w:t xml:space="preserve">б) важливі результати, отримані під час  виконання перехідних науково-дослідних робіт </w:t>
      </w:r>
      <w:r w:rsidRPr="00B003F9">
        <w:rPr>
          <w:i/>
        </w:rPr>
        <w:t>(зазначити назву роботи, наукового керівника, обсяг фінансування за повний період, зокрема на 2019 рік; коротко описати одержаний науковий результат, його новизну, науковий рівень,  значимість та  практичне застосування).</w:t>
      </w:r>
    </w:p>
    <w:p w:rsidR="008C184C" w:rsidRPr="00B003F9" w:rsidRDefault="008C184C" w:rsidP="008C184C">
      <w:pPr>
        <w:pStyle w:val="a4"/>
        <w:rPr>
          <w:i/>
        </w:rPr>
      </w:pPr>
    </w:p>
    <w:p w:rsidR="00630754" w:rsidRDefault="00630754" w:rsidP="008C184C">
      <w:pPr>
        <w:pStyle w:val="a4"/>
      </w:pPr>
    </w:p>
    <w:p w:rsidR="00B65221" w:rsidRDefault="00B65221" w:rsidP="008C184C">
      <w:pPr>
        <w:pStyle w:val="a4"/>
      </w:pPr>
    </w:p>
    <w:p w:rsidR="00B65221" w:rsidRDefault="00B65221" w:rsidP="008C184C">
      <w:pPr>
        <w:pStyle w:val="a4"/>
      </w:pPr>
    </w:p>
    <w:p w:rsidR="00DB5052" w:rsidRDefault="00DB5052" w:rsidP="008C184C">
      <w:pPr>
        <w:pStyle w:val="a4"/>
        <w:sectPr w:rsidR="00DB5052" w:rsidSect="00312B23">
          <w:footerReference w:type="even" r:id="rId8"/>
          <w:footerReference w:type="default" r:id="rId9"/>
          <w:footerReference w:type="first" r:id="rId10"/>
          <w:pgSz w:w="11907" w:h="16840" w:code="9"/>
          <w:pgMar w:top="1134" w:right="851" w:bottom="1134" w:left="1418" w:header="709" w:footer="709" w:gutter="0"/>
          <w:pgNumType w:start="1"/>
          <w:cols w:space="720"/>
          <w:titlePg/>
          <w:docGrid w:linePitch="360"/>
        </w:sectPr>
      </w:pPr>
    </w:p>
    <w:p w:rsidR="00B65221" w:rsidRDefault="00B65221" w:rsidP="008C184C">
      <w:pPr>
        <w:pStyle w:val="a4"/>
      </w:pPr>
    </w:p>
    <w:p w:rsidR="005E1B22" w:rsidRDefault="005E1B22" w:rsidP="005E1B22">
      <w:pPr>
        <w:pStyle w:val="a4"/>
        <w:ind w:firstLine="708"/>
        <w:rPr>
          <w:i/>
        </w:rPr>
      </w:pPr>
      <w:r w:rsidRPr="00B003F9">
        <w:rPr>
          <w:b/>
        </w:rPr>
        <w:t>ІІІ.</w:t>
      </w:r>
      <w:r w:rsidRPr="00B003F9">
        <w:t xml:space="preserve"> </w:t>
      </w:r>
      <w:r w:rsidRPr="00B003F9">
        <w:rPr>
          <w:b/>
        </w:rPr>
        <w:t xml:space="preserve">Розробки, які впроваджено у 2019 році за межами закладу вищої освіти або наукової установи </w:t>
      </w:r>
      <w:r w:rsidRPr="00B003F9">
        <w:rPr>
          <w:i/>
        </w:rPr>
        <w:t xml:space="preserve">(відповідно до таблиці, тільки ті, на які є акти впровадження або договори): </w:t>
      </w:r>
    </w:p>
    <w:p w:rsidR="008C749C" w:rsidRPr="00B003F9" w:rsidRDefault="008C749C" w:rsidP="005E1B22">
      <w:pPr>
        <w:pStyle w:val="a4"/>
        <w:ind w:firstLine="708"/>
        <w:rPr>
          <w:i/>
        </w:rPr>
      </w:pPr>
    </w:p>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3199"/>
        <w:gridCol w:w="3868"/>
        <w:gridCol w:w="2374"/>
        <w:gridCol w:w="1512"/>
        <w:gridCol w:w="3918"/>
      </w:tblGrid>
      <w:tr w:rsidR="00DB5052" w:rsidRPr="00B003F9" w:rsidTr="00DB5052">
        <w:trPr>
          <w:jc w:val="center"/>
        </w:trPr>
        <w:tc>
          <w:tcPr>
            <w:tcW w:w="221" w:type="pct"/>
            <w:shd w:val="clear" w:color="auto" w:fill="auto"/>
          </w:tcPr>
          <w:p w:rsidR="0074379A" w:rsidRPr="00B003F9" w:rsidRDefault="0074379A" w:rsidP="008C184C">
            <w:pPr>
              <w:pStyle w:val="a4"/>
              <w:jc w:val="center"/>
              <w:rPr>
                <w:sz w:val="20"/>
                <w:szCs w:val="20"/>
              </w:rPr>
            </w:pPr>
            <w:r w:rsidRPr="00B003F9">
              <w:rPr>
                <w:sz w:val="20"/>
                <w:szCs w:val="20"/>
              </w:rPr>
              <w:t>№ з/п</w:t>
            </w:r>
          </w:p>
        </w:tc>
        <w:tc>
          <w:tcPr>
            <w:tcW w:w="1028" w:type="pct"/>
            <w:shd w:val="clear" w:color="auto" w:fill="auto"/>
          </w:tcPr>
          <w:p w:rsidR="0074379A" w:rsidRPr="00B003F9" w:rsidRDefault="0074379A" w:rsidP="008C184C">
            <w:pPr>
              <w:pStyle w:val="a4"/>
              <w:jc w:val="center"/>
              <w:rPr>
                <w:sz w:val="20"/>
                <w:szCs w:val="20"/>
              </w:rPr>
            </w:pPr>
            <w:r w:rsidRPr="00B003F9">
              <w:rPr>
                <w:sz w:val="20"/>
                <w:szCs w:val="20"/>
              </w:rPr>
              <w:t>Назва та автори розробки</w:t>
            </w:r>
          </w:p>
        </w:tc>
        <w:tc>
          <w:tcPr>
            <w:tcW w:w="1243" w:type="pct"/>
            <w:shd w:val="clear" w:color="auto" w:fill="auto"/>
          </w:tcPr>
          <w:p w:rsidR="0074379A" w:rsidRPr="00B003F9" w:rsidRDefault="0074379A" w:rsidP="008C184C">
            <w:pPr>
              <w:pStyle w:val="a4"/>
              <w:jc w:val="center"/>
              <w:rPr>
                <w:sz w:val="20"/>
                <w:szCs w:val="20"/>
              </w:rPr>
            </w:pPr>
            <w:r w:rsidRPr="00B003F9">
              <w:rPr>
                <w:sz w:val="20"/>
                <w:szCs w:val="20"/>
              </w:rPr>
              <w:t>Важливі показники, які характеризують рівень отриманого наукового результату; переваги над аналогами, економічний, соціальний ефект</w:t>
            </w:r>
          </w:p>
        </w:tc>
        <w:tc>
          <w:tcPr>
            <w:tcW w:w="763" w:type="pct"/>
            <w:shd w:val="clear" w:color="auto" w:fill="auto"/>
          </w:tcPr>
          <w:p w:rsidR="0074379A" w:rsidRPr="00B003F9" w:rsidRDefault="0074379A" w:rsidP="008C184C">
            <w:pPr>
              <w:pStyle w:val="a4"/>
              <w:jc w:val="center"/>
              <w:rPr>
                <w:sz w:val="20"/>
                <w:szCs w:val="20"/>
              </w:rPr>
            </w:pPr>
            <w:r w:rsidRPr="00B003F9">
              <w:rPr>
                <w:sz w:val="20"/>
                <w:szCs w:val="20"/>
              </w:rPr>
              <w:t>Місце впровадження (назва організації, відомча належність, адреса)</w:t>
            </w:r>
          </w:p>
        </w:tc>
        <w:tc>
          <w:tcPr>
            <w:tcW w:w="486" w:type="pct"/>
            <w:shd w:val="clear" w:color="auto" w:fill="auto"/>
          </w:tcPr>
          <w:p w:rsidR="0074379A" w:rsidRPr="00B003F9" w:rsidRDefault="0074379A" w:rsidP="008C184C">
            <w:pPr>
              <w:pStyle w:val="a4"/>
              <w:jc w:val="center"/>
              <w:rPr>
                <w:sz w:val="20"/>
                <w:szCs w:val="20"/>
              </w:rPr>
            </w:pPr>
            <w:r w:rsidRPr="00B003F9">
              <w:rPr>
                <w:sz w:val="20"/>
                <w:szCs w:val="20"/>
              </w:rPr>
              <w:t>Дата акту впровадження</w:t>
            </w:r>
          </w:p>
        </w:tc>
        <w:tc>
          <w:tcPr>
            <w:tcW w:w="1259" w:type="pct"/>
            <w:shd w:val="clear" w:color="auto" w:fill="auto"/>
          </w:tcPr>
          <w:p w:rsidR="0074379A" w:rsidRPr="00B003F9" w:rsidRDefault="0074379A" w:rsidP="008C184C">
            <w:pPr>
              <w:pStyle w:val="a4"/>
              <w:jc w:val="center"/>
              <w:rPr>
                <w:sz w:val="20"/>
                <w:szCs w:val="20"/>
              </w:rPr>
            </w:pPr>
            <w:r w:rsidRPr="00B003F9">
              <w:rPr>
                <w:sz w:val="20"/>
                <w:szCs w:val="20"/>
              </w:rPr>
              <w:t>Практичні результати, які отримано від впровадження</w:t>
            </w:r>
            <w:r w:rsidR="0005281A" w:rsidRPr="00B003F9">
              <w:rPr>
                <w:sz w:val="20"/>
                <w:szCs w:val="20"/>
              </w:rPr>
              <w:t xml:space="preserve"> </w:t>
            </w:r>
            <w:r w:rsidRPr="00B003F9">
              <w:rPr>
                <w:sz w:val="20"/>
                <w:szCs w:val="20"/>
              </w:rPr>
              <w:t>(обладнання, обсяг отриманих коштів, налагоджено співпрацю для подальшої роботи тощо)</w:t>
            </w:r>
          </w:p>
        </w:tc>
      </w:tr>
      <w:tr w:rsidR="00DB5052" w:rsidRPr="00B003F9" w:rsidTr="00DB5052">
        <w:trPr>
          <w:jc w:val="center"/>
        </w:trPr>
        <w:tc>
          <w:tcPr>
            <w:tcW w:w="221" w:type="pct"/>
            <w:shd w:val="clear" w:color="auto" w:fill="auto"/>
          </w:tcPr>
          <w:p w:rsidR="0074379A" w:rsidRPr="00B003F9" w:rsidRDefault="0074379A" w:rsidP="008C184C">
            <w:pPr>
              <w:pStyle w:val="a4"/>
              <w:jc w:val="center"/>
              <w:rPr>
                <w:b/>
                <w:i/>
                <w:sz w:val="20"/>
                <w:szCs w:val="20"/>
              </w:rPr>
            </w:pPr>
            <w:r w:rsidRPr="00B003F9">
              <w:rPr>
                <w:b/>
                <w:i/>
                <w:sz w:val="20"/>
                <w:szCs w:val="20"/>
              </w:rPr>
              <w:t>1</w:t>
            </w:r>
          </w:p>
        </w:tc>
        <w:tc>
          <w:tcPr>
            <w:tcW w:w="1028" w:type="pct"/>
            <w:shd w:val="clear" w:color="auto" w:fill="auto"/>
          </w:tcPr>
          <w:p w:rsidR="0074379A" w:rsidRPr="00B003F9" w:rsidRDefault="0074379A" w:rsidP="008C184C">
            <w:pPr>
              <w:pStyle w:val="a4"/>
              <w:jc w:val="center"/>
              <w:rPr>
                <w:b/>
                <w:i/>
                <w:sz w:val="20"/>
                <w:szCs w:val="20"/>
              </w:rPr>
            </w:pPr>
            <w:r w:rsidRPr="00B003F9">
              <w:rPr>
                <w:b/>
                <w:i/>
                <w:sz w:val="20"/>
                <w:szCs w:val="20"/>
              </w:rPr>
              <w:t>2</w:t>
            </w:r>
          </w:p>
        </w:tc>
        <w:tc>
          <w:tcPr>
            <w:tcW w:w="1243" w:type="pct"/>
            <w:shd w:val="clear" w:color="auto" w:fill="auto"/>
          </w:tcPr>
          <w:p w:rsidR="0074379A" w:rsidRPr="00B003F9" w:rsidRDefault="0074379A" w:rsidP="008C184C">
            <w:pPr>
              <w:pStyle w:val="a4"/>
              <w:jc w:val="center"/>
              <w:rPr>
                <w:b/>
                <w:i/>
                <w:sz w:val="20"/>
                <w:szCs w:val="20"/>
              </w:rPr>
            </w:pPr>
            <w:r w:rsidRPr="00B003F9">
              <w:rPr>
                <w:b/>
                <w:i/>
                <w:sz w:val="20"/>
                <w:szCs w:val="20"/>
              </w:rPr>
              <w:t>3</w:t>
            </w:r>
          </w:p>
        </w:tc>
        <w:tc>
          <w:tcPr>
            <w:tcW w:w="763" w:type="pct"/>
            <w:shd w:val="clear" w:color="auto" w:fill="auto"/>
          </w:tcPr>
          <w:p w:rsidR="0074379A" w:rsidRPr="00B003F9" w:rsidRDefault="0074379A" w:rsidP="008C184C">
            <w:pPr>
              <w:pStyle w:val="a4"/>
              <w:jc w:val="center"/>
              <w:rPr>
                <w:b/>
                <w:i/>
                <w:sz w:val="20"/>
                <w:szCs w:val="20"/>
              </w:rPr>
            </w:pPr>
            <w:r w:rsidRPr="00B003F9">
              <w:rPr>
                <w:b/>
                <w:i/>
                <w:sz w:val="20"/>
                <w:szCs w:val="20"/>
              </w:rPr>
              <w:t>4</w:t>
            </w:r>
          </w:p>
        </w:tc>
        <w:tc>
          <w:tcPr>
            <w:tcW w:w="486" w:type="pct"/>
            <w:shd w:val="clear" w:color="auto" w:fill="auto"/>
          </w:tcPr>
          <w:p w:rsidR="0074379A" w:rsidRPr="00B003F9" w:rsidRDefault="0074379A" w:rsidP="008C184C">
            <w:pPr>
              <w:pStyle w:val="a4"/>
              <w:jc w:val="center"/>
              <w:rPr>
                <w:b/>
                <w:i/>
                <w:sz w:val="20"/>
                <w:szCs w:val="20"/>
              </w:rPr>
            </w:pPr>
            <w:r w:rsidRPr="00B003F9">
              <w:rPr>
                <w:b/>
                <w:i/>
                <w:sz w:val="20"/>
                <w:szCs w:val="20"/>
              </w:rPr>
              <w:t>5</w:t>
            </w:r>
          </w:p>
        </w:tc>
        <w:tc>
          <w:tcPr>
            <w:tcW w:w="1259" w:type="pct"/>
            <w:shd w:val="clear" w:color="auto" w:fill="auto"/>
          </w:tcPr>
          <w:p w:rsidR="0074379A" w:rsidRPr="00B003F9" w:rsidRDefault="0074379A" w:rsidP="008C184C">
            <w:pPr>
              <w:pStyle w:val="a4"/>
              <w:jc w:val="center"/>
              <w:rPr>
                <w:b/>
                <w:i/>
                <w:sz w:val="20"/>
                <w:szCs w:val="20"/>
              </w:rPr>
            </w:pPr>
            <w:r w:rsidRPr="00B003F9">
              <w:rPr>
                <w:b/>
                <w:i/>
                <w:sz w:val="20"/>
                <w:szCs w:val="20"/>
              </w:rPr>
              <w:t>6</w:t>
            </w:r>
          </w:p>
        </w:tc>
      </w:tr>
      <w:tr w:rsidR="00DB5052" w:rsidRPr="00DB5052" w:rsidTr="00DB5052">
        <w:trPr>
          <w:jc w:val="center"/>
        </w:trPr>
        <w:tc>
          <w:tcPr>
            <w:tcW w:w="221" w:type="pct"/>
            <w:shd w:val="clear" w:color="auto" w:fill="auto"/>
          </w:tcPr>
          <w:p w:rsidR="00015119" w:rsidRPr="00B003F9" w:rsidRDefault="00015119" w:rsidP="00C2755E">
            <w:pPr>
              <w:pStyle w:val="a4"/>
              <w:jc w:val="left"/>
              <w:rPr>
                <w:sz w:val="20"/>
                <w:szCs w:val="20"/>
              </w:rPr>
            </w:pPr>
            <w:r w:rsidRPr="00B003F9">
              <w:rPr>
                <w:sz w:val="20"/>
                <w:szCs w:val="20"/>
              </w:rPr>
              <w:t>1</w:t>
            </w:r>
          </w:p>
        </w:tc>
        <w:tc>
          <w:tcPr>
            <w:tcW w:w="1028" w:type="pct"/>
            <w:shd w:val="clear" w:color="auto" w:fill="auto"/>
          </w:tcPr>
          <w:p w:rsidR="009B4C21" w:rsidRPr="00DB5052" w:rsidRDefault="009B4C21" w:rsidP="00C2755E">
            <w:pPr>
              <w:rPr>
                <w:b/>
                <w:sz w:val="20"/>
                <w:szCs w:val="20"/>
                <w:lang w:val="uk-UA"/>
              </w:rPr>
            </w:pPr>
            <w:proofErr w:type="spellStart"/>
            <w:r w:rsidRPr="00DB5052">
              <w:rPr>
                <w:b/>
                <w:sz w:val="20"/>
                <w:szCs w:val="20"/>
                <w:lang w:val="uk-UA"/>
              </w:rPr>
              <w:t>Стратегіологічний</w:t>
            </w:r>
            <w:proofErr w:type="spellEnd"/>
            <w:r w:rsidRPr="00DB5052">
              <w:rPr>
                <w:b/>
                <w:sz w:val="20"/>
                <w:szCs w:val="20"/>
                <w:lang w:val="uk-UA"/>
              </w:rPr>
              <w:t xml:space="preserve"> метод забезпечення ефективності прийняття бізнес-управлінських рішень у крупних містах (урбанізаційних конгломератах) за допомогою інформаційних технологій</w:t>
            </w:r>
          </w:p>
          <w:p w:rsidR="00015119" w:rsidRPr="00B003F9" w:rsidRDefault="00015119" w:rsidP="00C2755E">
            <w:pPr>
              <w:pStyle w:val="a4"/>
              <w:jc w:val="left"/>
              <w:rPr>
                <w:sz w:val="20"/>
                <w:szCs w:val="20"/>
              </w:rPr>
            </w:pPr>
          </w:p>
          <w:p w:rsidR="00DB5052" w:rsidRDefault="00015119" w:rsidP="00DB5052">
            <w:pPr>
              <w:pStyle w:val="a4"/>
              <w:jc w:val="left"/>
              <w:rPr>
                <w:i/>
                <w:sz w:val="20"/>
                <w:szCs w:val="20"/>
              </w:rPr>
            </w:pPr>
            <w:r w:rsidRPr="00DB5052">
              <w:rPr>
                <w:i/>
                <w:sz w:val="20"/>
                <w:szCs w:val="20"/>
              </w:rPr>
              <w:t>Автор</w:t>
            </w:r>
            <w:r w:rsidR="00DB5052" w:rsidRPr="00DB5052">
              <w:rPr>
                <w:i/>
                <w:sz w:val="20"/>
                <w:szCs w:val="20"/>
              </w:rPr>
              <w:t>и розробки:</w:t>
            </w:r>
            <w:r w:rsidRPr="00DB5052">
              <w:rPr>
                <w:i/>
                <w:sz w:val="20"/>
                <w:szCs w:val="20"/>
              </w:rPr>
              <w:t xml:space="preserve"> </w:t>
            </w:r>
          </w:p>
          <w:p w:rsidR="00DB5052" w:rsidRDefault="00015119" w:rsidP="00DB5052">
            <w:pPr>
              <w:pStyle w:val="a4"/>
              <w:jc w:val="left"/>
              <w:rPr>
                <w:sz w:val="20"/>
                <w:szCs w:val="20"/>
              </w:rPr>
            </w:pPr>
            <w:proofErr w:type="spellStart"/>
            <w:r w:rsidRPr="00B003F9">
              <w:rPr>
                <w:sz w:val="20"/>
                <w:szCs w:val="20"/>
              </w:rPr>
              <w:t>К</w:t>
            </w:r>
            <w:r w:rsidR="009B4C21" w:rsidRPr="00B003F9">
              <w:rPr>
                <w:sz w:val="20"/>
                <w:szCs w:val="20"/>
              </w:rPr>
              <w:t>арпінський</w:t>
            </w:r>
            <w:proofErr w:type="spellEnd"/>
            <w:r w:rsidR="009B4C21" w:rsidRPr="00B003F9">
              <w:rPr>
                <w:sz w:val="20"/>
                <w:szCs w:val="20"/>
              </w:rPr>
              <w:t xml:space="preserve"> Б.А.</w:t>
            </w:r>
            <w:r w:rsidR="00DB5052">
              <w:rPr>
                <w:sz w:val="20"/>
                <w:szCs w:val="20"/>
              </w:rPr>
              <w:t xml:space="preserve"> – д-р </w:t>
            </w:r>
            <w:proofErr w:type="spellStart"/>
            <w:r w:rsidR="00DB5052">
              <w:rPr>
                <w:sz w:val="20"/>
                <w:szCs w:val="20"/>
              </w:rPr>
              <w:t>екон</w:t>
            </w:r>
            <w:proofErr w:type="spellEnd"/>
            <w:r w:rsidR="00DB5052">
              <w:rPr>
                <w:sz w:val="20"/>
                <w:szCs w:val="20"/>
              </w:rPr>
              <w:t>. наук, проф.</w:t>
            </w:r>
            <w:r w:rsidR="009B4C21" w:rsidRPr="00B003F9">
              <w:rPr>
                <w:sz w:val="20"/>
                <w:szCs w:val="20"/>
              </w:rPr>
              <w:t>,</w:t>
            </w:r>
          </w:p>
          <w:p w:rsidR="00DB5052" w:rsidRDefault="009B4C21" w:rsidP="00DB5052">
            <w:pPr>
              <w:pStyle w:val="a4"/>
              <w:jc w:val="left"/>
              <w:rPr>
                <w:sz w:val="20"/>
                <w:szCs w:val="20"/>
              </w:rPr>
            </w:pPr>
            <w:proofErr w:type="spellStart"/>
            <w:r w:rsidRPr="00B003F9">
              <w:rPr>
                <w:sz w:val="20"/>
                <w:szCs w:val="20"/>
              </w:rPr>
              <w:t>Мищишин</w:t>
            </w:r>
            <w:proofErr w:type="spellEnd"/>
            <w:r w:rsidRPr="00B003F9">
              <w:rPr>
                <w:sz w:val="20"/>
                <w:szCs w:val="20"/>
              </w:rPr>
              <w:t xml:space="preserve"> О.Я.</w:t>
            </w:r>
            <w:r w:rsidR="00DB5052">
              <w:rPr>
                <w:sz w:val="20"/>
                <w:szCs w:val="20"/>
              </w:rPr>
              <w:t xml:space="preserve"> – канд. фіз..мат. наук, доц.</w:t>
            </w:r>
            <w:r w:rsidRPr="00B003F9">
              <w:rPr>
                <w:sz w:val="20"/>
                <w:szCs w:val="20"/>
              </w:rPr>
              <w:t>,</w:t>
            </w:r>
          </w:p>
          <w:p w:rsidR="00015119" w:rsidRPr="00B003F9" w:rsidRDefault="009B4C21" w:rsidP="00B20D65">
            <w:pPr>
              <w:pStyle w:val="a4"/>
              <w:jc w:val="left"/>
              <w:rPr>
                <w:sz w:val="20"/>
                <w:szCs w:val="20"/>
              </w:rPr>
            </w:pPr>
            <w:proofErr w:type="spellStart"/>
            <w:r w:rsidRPr="00B003F9">
              <w:rPr>
                <w:sz w:val="20"/>
                <w:szCs w:val="20"/>
              </w:rPr>
              <w:t>Гасюк</w:t>
            </w:r>
            <w:proofErr w:type="spellEnd"/>
            <w:r w:rsidRPr="00B003F9">
              <w:rPr>
                <w:sz w:val="20"/>
                <w:szCs w:val="20"/>
              </w:rPr>
              <w:t xml:space="preserve"> Р.В. </w:t>
            </w:r>
            <w:r w:rsidR="00B20D65">
              <w:rPr>
                <w:sz w:val="20"/>
                <w:szCs w:val="20"/>
              </w:rPr>
              <w:t>– мол. наук. співробітник.</w:t>
            </w:r>
          </w:p>
        </w:tc>
        <w:tc>
          <w:tcPr>
            <w:tcW w:w="1243" w:type="pct"/>
            <w:shd w:val="clear" w:color="auto" w:fill="auto"/>
          </w:tcPr>
          <w:p w:rsidR="00015119" w:rsidRPr="00B003F9" w:rsidRDefault="009B4C21" w:rsidP="00C2755E">
            <w:pPr>
              <w:rPr>
                <w:sz w:val="20"/>
                <w:szCs w:val="20"/>
                <w:lang w:val="uk-UA"/>
              </w:rPr>
            </w:pPr>
            <w:proofErr w:type="spellStart"/>
            <w:r w:rsidRPr="00B003F9">
              <w:rPr>
                <w:sz w:val="20"/>
                <w:szCs w:val="20"/>
                <w:lang w:val="uk-UA"/>
              </w:rPr>
              <w:t>Стратегіологічний</w:t>
            </w:r>
            <w:proofErr w:type="spellEnd"/>
            <w:r w:rsidRPr="00B003F9">
              <w:rPr>
                <w:sz w:val="20"/>
                <w:szCs w:val="20"/>
                <w:lang w:val="uk-UA"/>
              </w:rPr>
              <w:t xml:space="preserve"> метод полягає в застосуванні технології мобільного зв’язку (телекомунікаційних засобів) для визначення потужності (кількості споживачів) у конкретному районі міста та прив’язки цих даних до потоків (переміщення) в умовах проведення трудової чи відпочинкової діяльності, який </w:t>
            </w:r>
            <w:r w:rsidRPr="00B003F9">
              <w:rPr>
                <w:i/>
                <w:sz w:val="20"/>
                <w:szCs w:val="20"/>
                <w:lang w:val="uk-UA"/>
              </w:rPr>
              <w:t>відрізняється</w:t>
            </w:r>
            <w:r w:rsidRPr="00B003F9">
              <w:rPr>
                <w:sz w:val="20"/>
                <w:szCs w:val="20"/>
                <w:lang w:val="uk-UA"/>
              </w:rPr>
              <w:t xml:space="preserve"> від методу визначення чисельності населення за щільністю міської забудови з врахуванням їхньої поверховості своєю мобільністю, динамічністю, точністю, оперативністю та ціновими параметрами, що у сукупності забезпечує відчутне підвищення обґрунтованості й економічності прийнятих бізнес-управлінських рішень з врахуванням </w:t>
            </w:r>
            <w:proofErr w:type="spellStart"/>
            <w:r w:rsidRPr="00B003F9">
              <w:rPr>
                <w:sz w:val="20"/>
                <w:szCs w:val="20"/>
                <w:lang w:val="uk-UA"/>
              </w:rPr>
              <w:t>багатопараметричності</w:t>
            </w:r>
            <w:proofErr w:type="spellEnd"/>
            <w:r w:rsidRPr="00B003F9">
              <w:rPr>
                <w:sz w:val="20"/>
                <w:szCs w:val="20"/>
                <w:lang w:val="uk-UA"/>
              </w:rPr>
              <w:t xml:space="preserve"> змінних. </w:t>
            </w:r>
            <w:proofErr w:type="spellStart"/>
            <w:r w:rsidRPr="00B003F9">
              <w:rPr>
                <w:sz w:val="20"/>
                <w:szCs w:val="20"/>
                <w:lang w:val="uk-UA"/>
              </w:rPr>
              <w:t>Стратегіологічний</w:t>
            </w:r>
            <w:proofErr w:type="spellEnd"/>
            <w:r w:rsidRPr="00B003F9">
              <w:rPr>
                <w:sz w:val="20"/>
                <w:szCs w:val="20"/>
                <w:lang w:val="uk-UA"/>
              </w:rPr>
              <w:t xml:space="preserve"> метод на відміну від наявних (традиційних або стандартних) варіантів у системі прийняття бізнес-управлінських рішень дозволяє використати потокові дані мобільного зв’язку в інтересах їхнього прийняття, забезпечуючи тим їх ефективність та раціональне витрачання фінансових ресурсів.</w:t>
            </w:r>
          </w:p>
        </w:tc>
        <w:tc>
          <w:tcPr>
            <w:tcW w:w="763" w:type="pct"/>
            <w:shd w:val="clear" w:color="auto" w:fill="auto"/>
          </w:tcPr>
          <w:p w:rsidR="00A91DEA" w:rsidRPr="00B003F9" w:rsidRDefault="00A91DEA" w:rsidP="00C2755E">
            <w:pPr>
              <w:pStyle w:val="a4"/>
              <w:jc w:val="left"/>
              <w:rPr>
                <w:sz w:val="20"/>
                <w:szCs w:val="20"/>
              </w:rPr>
            </w:pPr>
            <w:r w:rsidRPr="00B003F9">
              <w:rPr>
                <w:sz w:val="20"/>
                <w:szCs w:val="20"/>
              </w:rPr>
              <w:t xml:space="preserve">Асоціація роботодавців у Львівській області; </w:t>
            </w:r>
          </w:p>
          <w:p w:rsidR="00A91DEA" w:rsidRPr="00B003F9" w:rsidRDefault="00A91DEA" w:rsidP="00C2755E">
            <w:pPr>
              <w:pStyle w:val="a4"/>
              <w:jc w:val="left"/>
              <w:rPr>
                <w:sz w:val="20"/>
                <w:szCs w:val="20"/>
              </w:rPr>
            </w:pPr>
            <w:r w:rsidRPr="00B003F9">
              <w:rPr>
                <w:sz w:val="20"/>
                <w:szCs w:val="20"/>
              </w:rPr>
              <w:t xml:space="preserve">м. Львів, вул. </w:t>
            </w:r>
            <w:r w:rsidR="0005281A" w:rsidRPr="00B003F9">
              <w:rPr>
                <w:sz w:val="20"/>
                <w:szCs w:val="20"/>
              </w:rPr>
              <w:t>Дорошенка, 75</w:t>
            </w:r>
          </w:p>
          <w:p w:rsidR="00A91DEA" w:rsidRPr="00B003F9" w:rsidRDefault="00A91DEA" w:rsidP="00C2755E">
            <w:pPr>
              <w:pStyle w:val="a4"/>
              <w:jc w:val="left"/>
              <w:rPr>
                <w:sz w:val="20"/>
                <w:szCs w:val="20"/>
              </w:rPr>
            </w:pPr>
          </w:p>
          <w:p w:rsidR="00A91DEA" w:rsidRPr="00B003F9" w:rsidRDefault="00A91DEA" w:rsidP="00C2755E">
            <w:pPr>
              <w:pStyle w:val="a4"/>
              <w:jc w:val="left"/>
              <w:rPr>
                <w:sz w:val="20"/>
                <w:szCs w:val="20"/>
              </w:rPr>
            </w:pPr>
          </w:p>
          <w:p w:rsidR="00015119" w:rsidRPr="00B003F9" w:rsidRDefault="00A91DEA" w:rsidP="00C2755E">
            <w:pPr>
              <w:pStyle w:val="a4"/>
              <w:jc w:val="left"/>
              <w:rPr>
                <w:sz w:val="20"/>
                <w:szCs w:val="20"/>
              </w:rPr>
            </w:pPr>
            <w:r w:rsidRPr="00B003F9">
              <w:rPr>
                <w:sz w:val="20"/>
                <w:szCs w:val="20"/>
              </w:rPr>
              <w:t xml:space="preserve">Департамент економічної політики ЛОДА </w:t>
            </w:r>
          </w:p>
          <w:p w:rsidR="00015119" w:rsidRPr="00B003F9" w:rsidRDefault="00015119" w:rsidP="00C2755E">
            <w:pPr>
              <w:pStyle w:val="a4"/>
              <w:jc w:val="left"/>
              <w:rPr>
                <w:sz w:val="20"/>
                <w:szCs w:val="20"/>
              </w:rPr>
            </w:pPr>
            <w:r w:rsidRPr="00B003F9">
              <w:rPr>
                <w:sz w:val="20"/>
                <w:szCs w:val="20"/>
              </w:rPr>
              <w:t>м. Львів,</w:t>
            </w:r>
          </w:p>
          <w:p w:rsidR="00015119" w:rsidRPr="00B003F9" w:rsidRDefault="00015119" w:rsidP="00B20D65">
            <w:pPr>
              <w:pStyle w:val="a4"/>
              <w:jc w:val="left"/>
              <w:rPr>
                <w:sz w:val="20"/>
                <w:szCs w:val="20"/>
              </w:rPr>
            </w:pPr>
            <w:r w:rsidRPr="00B003F9">
              <w:rPr>
                <w:sz w:val="20"/>
                <w:szCs w:val="20"/>
              </w:rPr>
              <w:t>вул. В. Винниченка, 18</w:t>
            </w:r>
          </w:p>
        </w:tc>
        <w:tc>
          <w:tcPr>
            <w:tcW w:w="486" w:type="pct"/>
            <w:shd w:val="clear" w:color="auto" w:fill="auto"/>
          </w:tcPr>
          <w:p w:rsidR="00DB5052" w:rsidRPr="00DB5052" w:rsidRDefault="00DB5052" w:rsidP="00DB5052">
            <w:pPr>
              <w:pStyle w:val="a4"/>
              <w:jc w:val="left"/>
              <w:rPr>
                <w:sz w:val="20"/>
                <w:szCs w:val="20"/>
              </w:rPr>
            </w:pPr>
            <w:r w:rsidRPr="00DB5052">
              <w:rPr>
                <w:sz w:val="20"/>
                <w:szCs w:val="20"/>
              </w:rPr>
              <w:t>Впровадження</w:t>
            </w:r>
            <w:r w:rsidRPr="00DB5052">
              <w:rPr>
                <w:sz w:val="20"/>
                <w:szCs w:val="20"/>
                <w:lang w:val="ru-RU"/>
              </w:rPr>
              <w:t xml:space="preserve"> </w:t>
            </w:r>
            <w:r w:rsidRPr="00DB5052">
              <w:rPr>
                <w:sz w:val="20"/>
                <w:szCs w:val="20"/>
              </w:rPr>
              <w:t>здійснено</w:t>
            </w:r>
            <w:r w:rsidRPr="00DB5052">
              <w:rPr>
                <w:sz w:val="20"/>
                <w:szCs w:val="20"/>
                <w:lang w:val="ru-RU"/>
              </w:rPr>
              <w:t xml:space="preserve"> </w:t>
            </w:r>
            <w:r w:rsidRPr="00DB5052">
              <w:rPr>
                <w:sz w:val="20"/>
                <w:szCs w:val="20"/>
              </w:rPr>
              <w:t>впродовж</w:t>
            </w:r>
            <w:r w:rsidRPr="00DB5052">
              <w:rPr>
                <w:sz w:val="20"/>
                <w:szCs w:val="20"/>
                <w:lang w:val="ru-RU"/>
              </w:rPr>
              <w:t xml:space="preserve"> </w:t>
            </w:r>
            <w:r w:rsidRPr="00DB5052">
              <w:rPr>
                <w:sz w:val="20"/>
                <w:szCs w:val="20"/>
              </w:rPr>
              <w:t>2018</w:t>
            </w:r>
            <w:r w:rsidR="00B20D65">
              <w:rPr>
                <w:sz w:val="20"/>
                <w:szCs w:val="20"/>
              </w:rPr>
              <w:t>-2019 р</w:t>
            </w:r>
            <w:r w:rsidRPr="00DB5052">
              <w:rPr>
                <w:sz w:val="20"/>
                <w:szCs w:val="20"/>
              </w:rPr>
              <w:t>р.</w:t>
            </w:r>
          </w:p>
          <w:p w:rsidR="00015119" w:rsidRDefault="00DB5052" w:rsidP="00DB5052">
            <w:pPr>
              <w:pStyle w:val="a4"/>
              <w:jc w:val="left"/>
              <w:rPr>
                <w:sz w:val="20"/>
                <w:szCs w:val="20"/>
              </w:rPr>
            </w:pPr>
            <w:r w:rsidRPr="00DB5052">
              <w:rPr>
                <w:sz w:val="20"/>
                <w:szCs w:val="20"/>
              </w:rPr>
              <w:t>Довідка</w:t>
            </w:r>
            <w:r w:rsidR="00B20D65">
              <w:rPr>
                <w:sz w:val="20"/>
                <w:szCs w:val="20"/>
              </w:rPr>
              <w:t xml:space="preserve"> від Асоціації роботодавців у Львівській обл.</w:t>
            </w:r>
            <w:r w:rsidRPr="00DB5052">
              <w:rPr>
                <w:sz w:val="20"/>
                <w:szCs w:val="20"/>
              </w:rPr>
              <w:t xml:space="preserve"> про</w:t>
            </w:r>
            <w:r w:rsidRPr="00DB5052">
              <w:rPr>
                <w:sz w:val="20"/>
                <w:szCs w:val="20"/>
                <w:lang w:val="ru-RU"/>
              </w:rPr>
              <w:t xml:space="preserve"> </w:t>
            </w:r>
            <w:r w:rsidRPr="00DB5052">
              <w:rPr>
                <w:sz w:val="20"/>
                <w:szCs w:val="20"/>
              </w:rPr>
              <w:t>використання</w:t>
            </w:r>
            <w:r w:rsidRPr="00DB5052">
              <w:rPr>
                <w:sz w:val="20"/>
                <w:szCs w:val="20"/>
                <w:lang w:val="ru-RU"/>
              </w:rPr>
              <w:t xml:space="preserve"> </w:t>
            </w:r>
            <w:r w:rsidRPr="00DB5052">
              <w:rPr>
                <w:sz w:val="20"/>
                <w:szCs w:val="20"/>
              </w:rPr>
              <w:t>результатів</w:t>
            </w:r>
            <w:r w:rsidRPr="00DB5052">
              <w:rPr>
                <w:sz w:val="20"/>
                <w:szCs w:val="20"/>
                <w:lang w:val="ru-RU"/>
              </w:rPr>
              <w:t xml:space="preserve"> </w:t>
            </w:r>
            <w:r w:rsidRPr="00DB5052">
              <w:rPr>
                <w:sz w:val="20"/>
                <w:szCs w:val="20"/>
              </w:rPr>
              <w:t>№ 71/10</w:t>
            </w:r>
            <w:r w:rsidRPr="00DB5052">
              <w:rPr>
                <w:sz w:val="20"/>
                <w:szCs w:val="20"/>
                <w:lang w:val="ru-RU"/>
              </w:rPr>
              <w:t xml:space="preserve"> </w:t>
            </w:r>
            <w:r w:rsidRPr="00DB5052">
              <w:rPr>
                <w:sz w:val="20"/>
                <w:szCs w:val="20"/>
              </w:rPr>
              <w:t xml:space="preserve">від </w:t>
            </w:r>
            <w:r w:rsidRPr="00DB5052">
              <w:rPr>
                <w:sz w:val="20"/>
                <w:szCs w:val="20"/>
                <w:lang w:val="ru-RU"/>
              </w:rPr>
              <w:t>06</w:t>
            </w:r>
            <w:r w:rsidRPr="00DB5052">
              <w:rPr>
                <w:sz w:val="20"/>
                <w:szCs w:val="20"/>
              </w:rPr>
              <w:t>.1</w:t>
            </w:r>
            <w:proofErr w:type="spellStart"/>
            <w:r w:rsidRPr="00DB5052">
              <w:rPr>
                <w:sz w:val="20"/>
                <w:szCs w:val="20"/>
                <w:lang w:val="ru-RU"/>
              </w:rPr>
              <w:t>1</w:t>
            </w:r>
            <w:proofErr w:type="spellEnd"/>
            <w:r w:rsidRPr="00DB5052">
              <w:rPr>
                <w:sz w:val="20"/>
                <w:szCs w:val="20"/>
              </w:rPr>
              <w:t>.201</w:t>
            </w:r>
            <w:r w:rsidRPr="00DB5052">
              <w:rPr>
                <w:sz w:val="20"/>
                <w:szCs w:val="20"/>
                <w:lang w:val="ru-RU"/>
              </w:rPr>
              <w:t>8</w:t>
            </w:r>
            <w:r w:rsidRPr="00DB5052">
              <w:rPr>
                <w:sz w:val="20"/>
                <w:szCs w:val="20"/>
              </w:rPr>
              <w:t> р.</w:t>
            </w:r>
          </w:p>
          <w:p w:rsidR="00B20D65" w:rsidRPr="00DB5052" w:rsidRDefault="00B20D65" w:rsidP="00DB5052">
            <w:pPr>
              <w:pStyle w:val="a4"/>
              <w:jc w:val="left"/>
              <w:rPr>
                <w:sz w:val="20"/>
                <w:szCs w:val="20"/>
              </w:rPr>
            </w:pPr>
          </w:p>
          <w:p w:rsidR="00DB5052" w:rsidRPr="00B003F9" w:rsidRDefault="00B20D65" w:rsidP="00B20D65">
            <w:pPr>
              <w:pStyle w:val="a4"/>
              <w:jc w:val="left"/>
              <w:rPr>
                <w:sz w:val="20"/>
                <w:szCs w:val="20"/>
              </w:rPr>
            </w:pPr>
            <w:r>
              <w:rPr>
                <w:sz w:val="20"/>
                <w:szCs w:val="20"/>
              </w:rPr>
              <w:t>Довідка від ЛОДА про використання результатів № 1-21-33 від 16.01.2019 р.</w:t>
            </w:r>
          </w:p>
        </w:tc>
        <w:tc>
          <w:tcPr>
            <w:tcW w:w="1259" w:type="pct"/>
            <w:shd w:val="clear" w:color="auto" w:fill="auto"/>
          </w:tcPr>
          <w:p w:rsidR="00015119" w:rsidRPr="00B20D65" w:rsidRDefault="00015119" w:rsidP="00C2755E">
            <w:pPr>
              <w:pStyle w:val="a4"/>
              <w:jc w:val="left"/>
              <w:rPr>
                <w:sz w:val="20"/>
                <w:szCs w:val="20"/>
              </w:rPr>
            </w:pPr>
            <w:bookmarkStart w:id="0" w:name="_GoBack"/>
            <w:bookmarkEnd w:id="0"/>
            <w:r w:rsidRPr="00B20D65">
              <w:rPr>
                <w:sz w:val="20"/>
                <w:szCs w:val="20"/>
              </w:rPr>
              <w:t xml:space="preserve">Результати </w:t>
            </w:r>
            <w:r w:rsidR="0005281A" w:rsidRPr="00B20D65">
              <w:rPr>
                <w:sz w:val="20"/>
                <w:szCs w:val="20"/>
              </w:rPr>
              <w:t>впровадженого методу дозволили налагодити співпрацю з Асоціацією роботодавців у Львівській області та Департаментом економічної політики ЛОДА щодо удосконалення механізму формування та реалізації програмних заходів в місті Львів.</w:t>
            </w:r>
          </w:p>
          <w:p w:rsidR="00B20D65" w:rsidRPr="00B003F9" w:rsidRDefault="00B20D65" w:rsidP="00B20D65">
            <w:pPr>
              <w:pStyle w:val="a4"/>
              <w:jc w:val="left"/>
              <w:rPr>
                <w:sz w:val="20"/>
                <w:szCs w:val="20"/>
              </w:rPr>
            </w:pPr>
            <w:r w:rsidRPr="00B20D65">
              <w:rPr>
                <w:sz w:val="20"/>
                <w:szCs w:val="20"/>
              </w:rPr>
              <w:t>У ЛНУ ім. Івана Франка</w:t>
            </w:r>
            <w:r w:rsidRPr="00B20D65">
              <w:rPr>
                <w:sz w:val="20"/>
                <w:szCs w:val="20"/>
                <w:lang w:val="ru-RU"/>
              </w:rPr>
              <w:t xml:space="preserve"> </w:t>
            </w:r>
            <w:r w:rsidRPr="00B20D65">
              <w:rPr>
                <w:sz w:val="20"/>
                <w:szCs w:val="20"/>
              </w:rPr>
              <w:t>результати використано у</w:t>
            </w:r>
            <w:r w:rsidRPr="00B20D65">
              <w:rPr>
                <w:sz w:val="20"/>
                <w:szCs w:val="20"/>
                <w:lang w:val="ru-RU"/>
              </w:rPr>
              <w:t xml:space="preserve"> </w:t>
            </w:r>
            <w:r w:rsidRPr="00B20D65">
              <w:rPr>
                <w:sz w:val="20"/>
                <w:szCs w:val="20"/>
              </w:rPr>
              <w:t>навчальному процесі у підготовці курсів</w:t>
            </w:r>
            <w:r>
              <w:rPr>
                <w:sz w:val="20"/>
                <w:szCs w:val="20"/>
              </w:rPr>
              <w:t xml:space="preserve"> «Публічне управління», «Ділове адміністрування», «Публічні фінанси» </w:t>
            </w:r>
            <w:r w:rsidRPr="00B20D65">
              <w:rPr>
                <w:sz w:val="20"/>
                <w:szCs w:val="20"/>
              </w:rPr>
              <w:t>для студентів факультету управління фінансами та бізнесу</w:t>
            </w:r>
            <w:r>
              <w:rPr>
                <w:sz w:val="20"/>
                <w:szCs w:val="20"/>
              </w:rPr>
              <w:t>.</w:t>
            </w:r>
          </w:p>
        </w:tc>
      </w:tr>
    </w:tbl>
    <w:p w:rsidR="002D1CD6" w:rsidRDefault="002D1CD6" w:rsidP="00227AC0">
      <w:pPr>
        <w:jc w:val="both"/>
        <w:rPr>
          <w:b/>
          <w:lang w:val="uk-UA"/>
        </w:rPr>
      </w:pPr>
    </w:p>
    <w:p w:rsidR="00DB5052" w:rsidRDefault="00DB5052" w:rsidP="00227AC0">
      <w:pPr>
        <w:jc w:val="both"/>
        <w:rPr>
          <w:b/>
          <w:lang w:val="uk-UA"/>
        </w:rPr>
        <w:sectPr w:rsidR="00DB5052" w:rsidSect="00DB5052">
          <w:pgSz w:w="16840" w:h="11907" w:orient="landscape" w:code="9"/>
          <w:pgMar w:top="851" w:right="1134" w:bottom="1418" w:left="1134" w:header="709" w:footer="709" w:gutter="0"/>
          <w:pgNumType w:start="1"/>
          <w:cols w:space="720"/>
          <w:titlePg/>
          <w:docGrid w:linePitch="360"/>
        </w:sectPr>
      </w:pPr>
    </w:p>
    <w:p w:rsidR="005E1B22" w:rsidRPr="00B003F9" w:rsidRDefault="005E1B22" w:rsidP="005E1B22">
      <w:pPr>
        <w:ind w:firstLine="708"/>
        <w:jc w:val="both"/>
        <w:rPr>
          <w:b/>
          <w:i/>
          <w:lang w:val="uk-UA"/>
        </w:rPr>
      </w:pPr>
      <w:r w:rsidRPr="00B003F9">
        <w:rPr>
          <w:b/>
          <w:lang w:val="uk-UA"/>
        </w:rPr>
        <w:lastRenderedPageBreak/>
        <w:t xml:space="preserve">IV. Список наукових статей, опублікованих та прийнятих до друку у 2019 році у зарубіжних виданнях, </w:t>
      </w:r>
      <w:r w:rsidRPr="00B003F9">
        <w:rPr>
          <w:b/>
          <w:i/>
          <w:u w:val="single"/>
          <w:lang w:val="uk-UA"/>
        </w:rPr>
        <w:t xml:space="preserve">які мають </w:t>
      </w:r>
      <w:proofErr w:type="spellStart"/>
      <w:r w:rsidRPr="00B003F9">
        <w:rPr>
          <w:b/>
          <w:i/>
          <w:u w:val="single"/>
          <w:lang w:val="uk-UA"/>
        </w:rPr>
        <w:t>імпакт-фактор</w:t>
      </w:r>
      <w:proofErr w:type="spellEnd"/>
      <w:r w:rsidRPr="00B003F9">
        <w:rPr>
          <w:b/>
          <w:i/>
          <w:u w:val="single"/>
          <w:lang w:val="uk-UA"/>
        </w:rPr>
        <w:t>,</w:t>
      </w:r>
      <w:r w:rsidRPr="00B003F9">
        <w:rPr>
          <w:b/>
          <w:lang w:val="uk-UA"/>
        </w:rPr>
        <w:t xml:space="preserve"> за формою </w:t>
      </w:r>
      <w:r w:rsidRPr="00B003F9">
        <w:rPr>
          <w:lang w:val="uk-UA"/>
        </w:rPr>
        <w:t>(</w:t>
      </w:r>
      <w:r w:rsidRPr="00B003F9">
        <w:rPr>
          <w:i/>
          <w:lang w:val="uk-UA"/>
        </w:rPr>
        <w:t xml:space="preserve">окремо </w:t>
      </w:r>
      <w:proofErr w:type="spellStart"/>
      <w:r w:rsidRPr="00B003F9">
        <w:rPr>
          <w:i/>
          <w:lang w:val="uk-UA"/>
        </w:rPr>
        <w:t>Scopus</w:t>
      </w:r>
      <w:proofErr w:type="spellEnd"/>
      <w:r w:rsidRPr="00B003F9">
        <w:rPr>
          <w:i/>
          <w:lang w:val="uk-UA"/>
        </w:rPr>
        <w:t xml:space="preserve">, </w:t>
      </w:r>
      <w:proofErr w:type="spellStart"/>
      <w:r w:rsidRPr="00B003F9">
        <w:rPr>
          <w:i/>
          <w:lang w:val="uk-UA"/>
        </w:rPr>
        <w:t>Web</w:t>
      </w:r>
      <w:proofErr w:type="spellEnd"/>
      <w:r w:rsidRPr="00B003F9">
        <w:rPr>
          <w:i/>
          <w:lang w:val="uk-UA"/>
        </w:rPr>
        <w:t xml:space="preserve"> </w:t>
      </w:r>
      <w:proofErr w:type="spellStart"/>
      <w:r w:rsidRPr="00B003F9">
        <w:rPr>
          <w:i/>
          <w:lang w:val="uk-UA"/>
        </w:rPr>
        <w:t>of</w:t>
      </w:r>
      <w:proofErr w:type="spellEnd"/>
      <w:r w:rsidRPr="00B003F9">
        <w:rPr>
          <w:i/>
          <w:lang w:val="uk-UA"/>
        </w:rPr>
        <w:t xml:space="preserve"> </w:t>
      </w:r>
      <w:proofErr w:type="spellStart"/>
      <w:r w:rsidRPr="00B003F9">
        <w:rPr>
          <w:i/>
          <w:lang w:val="uk-UA"/>
        </w:rPr>
        <w:t>Science</w:t>
      </w:r>
      <w:proofErr w:type="spellEnd"/>
      <w:r w:rsidRPr="00B003F9">
        <w:rPr>
          <w:lang w:val="uk-UA"/>
        </w:rPr>
        <w:t>)</w:t>
      </w:r>
      <w:r w:rsidRPr="00B003F9">
        <w:rPr>
          <w:b/>
          <w:lang w:val="uk-UA"/>
        </w:rPr>
        <w:t>:</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1588"/>
        <w:gridCol w:w="4318"/>
        <w:gridCol w:w="1552"/>
        <w:gridCol w:w="1269"/>
      </w:tblGrid>
      <w:tr w:rsidR="005E1B22" w:rsidRPr="00B65221" w:rsidTr="00A3219E">
        <w:trPr>
          <w:jc w:val="center"/>
        </w:trPr>
        <w:tc>
          <w:tcPr>
            <w:tcW w:w="267" w:type="pct"/>
            <w:shd w:val="clear" w:color="auto" w:fill="auto"/>
          </w:tcPr>
          <w:p w:rsidR="005E1B22" w:rsidRPr="00B65221" w:rsidRDefault="005E1B22" w:rsidP="008F785F">
            <w:pPr>
              <w:jc w:val="center"/>
              <w:rPr>
                <w:sz w:val="20"/>
                <w:szCs w:val="20"/>
                <w:lang w:val="uk-UA"/>
              </w:rPr>
            </w:pPr>
            <w:r w:rsidRPr="00B65221">
              <w:rPr>
                <w:sz w:val="20"/>
                <w:szCs w:val="20"/>
                <w:lang w:val="uk-UA"/>
              </w:rPr>
              <w:t>№ з/п</w:t>
            </w:r>
          </w:p>
        </w:tc>
        <w:tc>
          <w:tcPr>
            <w:tcW w:w="861" w:type="pct"/>
            <w:shd w:val="clear" w:color="auto" w:fill="auto"/>
          </w:tcPr>
          <w:p w:rsidR="005E1B22" w:rsidRPr="00B65221" w:rsidRDefault="005E1B22" w:rsidP="008F785F">
            <w:pPr>
              <w:jc w:val="center"/>
              <w:rPr>
                <w:sz w:val="20"/>
                <w:szCs w:val="20"/>
                <w:lang w:val="uk-UA"/>
              </w:rPr>
            </w:pPr>
            <w:r w:rsidRPr="00B65221">
              <w:rPr>
                <w:sz w:val="20"/>
                <w:szCs w:val="20"/>
                <w:lang w:val="uk-UA"/>
              </w:rPr>
              <w:t>Автор(и)</w:t>
            </w:r>
          </w:p>
        </w:tc>
        <w:tc>
          <w:tcPr>
            <w:tcW w:w="2342" w:type="pct"/>
            <w:shd w:val="clear" w:color="auto" w:fill="auto"/>
          </w:tcPr>
          <w:p w:rsidR="005E1B22" w:rsidRPr="00B65221" w:rsidRDefault="005E1B22" w:rsidP="008F785F">
            <w:pPr>
              <w:jc w:val="center"/>
              <w:rPr>
                <w:sz w:val="20"/>
                <w:szCs w:val="20"/>
                <w:lang w:val="uk-UA"/>
              </w:rPr>
            </w:pPr>
            <w:r w:rsidRPr="00B65221">
              <w:rPr>
                <w:sz w:val="20"/>
                <w:szCs w:val="20"/>
                <w:lang w:val="uk-UA"/>
              </w:rPr>
              <w:t>Назва роботи</w:t>
            </w:r>
          </w:p>
        </w:tc>
        <w:tc>
          <w:tcPr>
            <w:tcW w:w="842" w:type="pct"/>
            <w:shd w:val="clear" w:color="auto" w:fill="auto"/>
          </w:tcPr>
          <w:p w:rsidR="005E1B22" w:rsidRPr="00B65221" w:rsidRDefault="005E1B22" w:rsidP="008F785F">
            <w:pPr>
              <w:jc w:val="center"/>
              <w:rPr>
                <w:sz w:val="20"/>
                <w:szCs w:val="20"/>
                <w:lang w:val="uk-UA"/>
              </w:rPr>
            </w:pPr>
            <w:r w:rsidRPr="00B65221">
              <w:rPr>
                <w:sz w:val="20"/>
                <w:szCs w:val="20"/>
                <w:lang w:val="uk-UA"/>
              </w:rPr>
              <w:t>Назва видання, де опубліковано роботу</w:t>
            </w:r>
          </w:p>
        </w:tc>
        <w:tc>
          <w:tcPr>
            <w:tcW w:w="688" w:type="pct"/>
            <w:shd w:val="clear" w:color="auto" w:fill="auto"/>
          </w:tcPr>
          <w:p w:rsidR="005E1B22" w:rsidRPr="00B65221" w:rsidRDefault="005E1B22" w:rsidP="008F785F">
            <w:pPr>
              <w:jc w:val="center"/>
              <w:rPr>
                <w:sz w:val="20"/>
                <w:szCs w:val="20"/>
                <w:lang w:val="uk-UA"/>
              </w:rPr>
            </w:pPr>
            <w:r w:rsidRPr="00B65221">
              <w:rPr>
                <w:sz w:val="20"/>
                <w:szCs w:val="20"/>
                <w:lang w:val="uk-UA"/>
              </w:rPr>
              <w:t>Том, номер (випуск), перша-остання сторінки роботи</w:t>
            </w:r>
          </w:p>
        </w:tc>
      </w:tr>
      <w:tr w:rsidR="005E1B22" w:rsidRPr="00B003F9" w:rsidTr="00A3219E">
        <w:trPr>
          <w:jc w:val="center"/>
        </w:trPr>
        <w:tc>
          <w:tcPr>
            <w:tcW w:w="267" w:type="pct"/>
            <w:shd w:val="clear" w:color="auto" w:fill="auto"/>
          </w:tcPr>
          <w:p w:rsidR="005E1B22" w:rsidRPr="00A3219E" w:rsidRDefault="005E1B22" w:rsidP="008F785F">
            <w:pPr>
              <w:jc w:val="center"/>
              <w:rPr>
                <w:lang w:val="uk-UA"/>
              </w:rPr>
            </w:pPr>
            <w:r w:rsidRPr="00A3219E">
              <w:rPr>
                <w:lang w:val="uk-UA"/>
              </w:rPr>
              <w:t>1</w:t>
            </w:r>
          </w:p>
        </w:tc>
        <w:tc>
          <w:tcPr>
            <w:tcW w:w="861" w:type="pct"/>
            <w:shd w:val="clear" w:color="auto" w:fill="auto"/>
          </w:tcPr>
          <w:p w:rsidR="005E1B22" w:rsidRPr="00A3219E" w:rsidRDefault="005E1B22" w:rsidP="008F785F">
            <w:pPr>
              <w:jc w:val="center"/>
              <w:rPr>
                <w:lang w:val="uk-UA"/>
              </w:rPr>
            </w:pPr>
            <w:r w:rsidRPr="00A3219E">
              <w:rPr>
                <w:lang w:val="uk-UA"/>
              </w:rPr>
              <w:t>2</w:t>
            </w:r>
          </w:p>
        </w:tc>
        <w:tc>
          <w:tcPr>
            <w:tcW w:w="2342" w:type="pct"/>
            <w:shd w:val="clear" w:color="auto" w:fill="auto"/>
          </w:tcPr>
          <w:p w:rsidR="005E1B22" w:rsidRPr="00A3219E" w:rsidRDefault="005E1B22" w:rsidP="008F785F">
            <w:pPr>
              <w:jc w:val="center"/>
              <w:rPr>
                <w:lang w:val="uk-UA"/>
              </w:rPr>
            </w:pPr>
            <w:r w:rsidRPr="00A3219E">
              <w:rPr>
                <w:lang w:val="uk-UA"/>
              </w:rPr>
              <w:t>3</w:t>
            </w:r>
          </w:p>
        </w:tc>
        <w:tc>
          <w:tcPr>
            <w:tcW w:w="842" w:type="pct"/>
            <w:shd w:val="clear" w:color="auto" w:fill="auto"/>
          </w:tcPr>
          <w:p w:rsidR="005E1B22" w:rsidRPr="00A3219E" w:rsidRDefault="005E1B22" w:rsidP="008F785F">
            <w:pPr>
              <w:jc w:val="center"/>
              <w:rPr>
                <w:lang w:val="uk-UA"/>
              </w:rPr>
            </w:pPr>
            <w:r w:rsidRPr="00A3219E">
              <w:rPr>
                <w:lang w:val="uk-UA"/>
              </w:rPr>
              <w:t>4</w:t>
            </w:r>
          </w:p>
        </w:tc>
        <w:tc>
          <w:tcPr>
            <w:tcW w:w="688" w:type="pct"/>
            <w:shd w:val="clear" w:color="auto" w:fill="auto"/>
          </w:tcPr>
          <w:p w:rsidR="005E1B22" w:rsidRPr="00B003F9" w:rsidRDefault="005E1B22" w:rsidP="008F785F">
            <w:pPr>
              <w:jc w:val="center"/>
              <w:rPr>
                <w:lang w:val="uk-UA"/>
              </w:rPr>
            </w:pPr>
            <w:r w:rsidRPr="00A3219E">
              <w:rPr>
                <w:lang w:val="uk-UA"/>
              </w:rPr>
              <w:t>5</w:t>
            </w:r>
          </w:p>
        </w:tc>
      </w:tr>
      <w:tr w:rsidR="00A3219E" w:rsidRPr="00A3219E" w:rsidTr="00A3219E">
        <w:trPr>
          <w:jc w:val="center"/>
        </w:trPr>
        <w:tc>
          <w:tcPr>
            <w:tcW w:w="5000" w:type="pct"/>
            <w:gridSpan w:val="5"/>
            <w:shd w:val="clear" w:color="auto" w:fill="auto"/>
          </w:tcPr>
          <w:p w:rsidR="00A3219E" w:rsidRPr="00A3219E" w:rsidRDefault="00A3219E" w:rsidP="008F785F">
            <w:pPr>
              <w:jc w:val="center"/>
              <w:rPr>
                <w:b/>
                <w:lang w:val="en-US"/>
              </w:rPr>
            </w:pPr>
            <w:r w:rsidRPr="00A3219E">
              <w:rPr>
                <w:b/>
                <w:lang w:val="en-US"/>
              </w:rPr>
              <w:t>Scopus</w:t>
            </w:r>
          </w:p>
        </w:tc>
      </w:tr>
      <w:tr w:rsidR="00A3219E" w:rsidRPr="00A3219E" w:rsidTr="00A3219E">
        <w:trPr>
          <w:jc w:val="center"/>
        </w:trPr>
        <w:tc>
          <w:tcPr>
            <w:tcW w:w="267" w:type="pct"/>
            <w:shd w:val="clear" w:color="auto" w:fill="auto"/>
          </w:tcPr>
          <w:p w:rsidR="00A3219E" w:rsidRPr="006729A1" w:rsidRDefault="00A3219E" w:rsidP="008F785F">
            <w:pPr>
              <w:jc w:val="center"/>
              <w:rPr>
                <w:sz w:val="18"/>
                <w:szCs w:val="18"/>
                <w:lang w:val="en-US"/>
              </w:rPr>
            </w:pPr>
            <w:r w:rsidRPr="006729A1">
              <w:rPr>
                <w:sz w:val="18"/>
                <w:szCs w:val="18"/>
                <w:lang w:val="en-US"/>
              </w:rPr>
              <w:t>1</w:t>
            </w:r>
          </w:p>
        </w:tc>
        <w:tc>
          <w:tcPr>
            <w:tcW w:w="861" w:type="pct"/>
            <w:shd w:val="clear" w:color="auto" w:fill="auto"/>
          </w:tcPr>
          <w:p w:rsidR="00A3219E" w:rsidRPr="00975EF7" w:rsidRDefault="00A3219E" w:rsidP="00BA736F">
            <w:pPr>
              <w:rPr>
                <w:b/>
                <w:sz w:val="18"/>
                <w:szCs w:val="18"/>
              </w:rPr>
            </w:pPr>
            <w:r w:rsidRPr="00975EF7">
              <w:rPr>
                <w:b/>
                <w:sz w:val="18"/>
                <w:szCs w:val="18"/>
                <w:lang w:val="uk-UA"/>
              </w:rPr>
              <w:t>Ситник Н. С.</w:t>
            </w:r>
            <w:r w:rsidRPr="00975EF7">
              <w:rPr>
                <w:b/>
                <w:sz w:val="18"/>
                <w:szCs w:val="18"/>
              </w:rPr>
              <w:t>,</w:t>
            </w:r>
          </w:p>
          <w:p w:rsidR="00A3219E" w:rsidRPr="00975EF7" w:rsidRDefault="00A3219E" w:rsidP="00BA736F">
            <w:pPr>
              <w:rPr>
                <w:b/>
                <w:sz w:val="18"/>
                <w:szCs w:val="18"/>
                <w:lang w:val="uk-UA"/>
              </w:rPr>
            </w:pPr>
            <w:proofErr w:type="spellStart"/>
            <w:r w:rsidRPr="00975EF7">
              <w:rPr>
                <w:b/>
                <w:sz w:val="16"/>
                <w:szCs w:val="16"/>
                <w:lang w:val="uk-UA"/>
              </w:rPr>
              <w:t>Голинський</w:t>
            </w:r>
            <w:proofErr w:type="spellEnd"/>
            <w:r w:rsidRPr="00975EF7">
              <w:rPr>
                <w:b/>
                <w:sz w:val="16"/>
                <w:szCs w:val="16"/>
                <w:lang w:val="uk-UA"/>
              </w:rPr>
              <w:t xml:space="preserve"> Ю. О</w:t>
            </w:r>
            <w:r w:rsidRPr="00975EF7">
              <w:rPr>
                <w:b/>
                <w:sz w:val="18"/>
                <w:szCs w:val="18"/>
                <w:lang w:val="uk-UA"/>
              </w:rPr>
              <w:t>.</w:t>
            </w:r>
          </w:p>
        </w:tc>
        <w:tc>
          <w:tcPr>
            <w:tcW w:w="2342" w:type="pct"/>
            <w:shd w:val="clear" w:color="auto" w:fill="auto"/>
          </w:tcPr>
          <w:p w:rsidR="00A3219E" w:rsidRPr="00EC4C7F" w:rsidRDefault="00A3219E" w:rsidP="00BA736F">
            <w:pPr>
              <w:rPr>
                <w:sz w:val="18"/>
                <w:szCs w:val="18"/>
                <w:lang w:val="en-US"/>
              </w:rPr>
            </w:pPr>
            <w:r w:rsidRPr="00EC4C7F">
              <w:rPr>
                <w:sz w:val="18"/>
                <w:szCs w:val="18"/>
                <w:lang w:val="en-US"/>
              </w:rPr>
              <w:t>The Managerial Issues of State Budgets Execution: The Case of Ukraine and Kazakhstan</w:t>
            </w:r>
          </w:p>
          <w:p w:rsidR="00A3219E" w:rsidRPr="00EC4C7F" w:rsidRDefault="00A3219E" w:rsidP="00BA736F">
            <w:pPr>
              <w:rPr>
                <w:sz w:val="18"/>
                <w:szCs w:val="18"/>
                <w:lang w:val="en-US"/>
              </w:rPr>
            </w:pPr>
          </w:p>
        </w:tc>
        <w:tc>
          <w:tcPr>
            <w:tcW w:w="842" w:type="pct"/>
            <w:shd w:val="clear" w:color="auto" w:fill="auto"/>
          </w:tcPr>
          <w:p w:rsidR="00A3219E" w:rsidRPr="00EC4C7F" w:rsidRDefault="00A3219E" w:rsidP="00BA736F">
            <w:pPr>
              <w:rPr>
                <w:sz w:val="18"/>
                <w:szCs w:val="18"/>
                <w:lang w:val="en-US"/>
              </w:rPr>
            </w:pPr>
            <w:r w:rsidRPr="00EC4C7F">
              <w:rPr>
                <w:sz w:val="18"/>
                <w:szCs w:val="18"/>
                <w:lang w:val="en-US"/>
              </w:rPr>
              <w:t>Polish Journal of Management Studies</w:t>
            </w:r>
          </w:p>
          <w:p w:rsidR="00A3219E" w:rsidRPr="00EC4C7F" w:rsidRDefault="00A3219E" w:rsidP="00BA736F">
            <w:pPr>
              <w:rPr>
                <w:sz w:val="18"/>
                <w:szCs w:val="18"/>
                <w:lang w:val="en-US"/>
              </w:rPr>
            </w:pPr>
          </w:p>
          <w:p w:rsidR="00A3219E" w:rsidRPr="00EC4C7F" w:rsidRDefault="00A3219E" w:rsidP="00BA736F">
            <w:pPr>
              <w:rPr>
                <w:sz w:val="18"/>
                <w:szCs w:val="18"/>
                <w:lang w:val="en-US"/>
              </w:rPr>
            </w:pPr>
            <w:r w:rsidRPr="00EC4C7F">
              <w:rPr>
                <w:sz w:val="18"/>
                <w:szCs w:val="18"/>
                <w:lang w:val="en-US"/>
              </w:rPr>
              <w:t>Cite Score - 0</w:t>
            </w:r>
            <w:proofErr w:type="gramStart"/>
            <w:r w:rsidRPr="00EC4C7F">
              <w:rPr>
                <w:sz w:val="18"/>
                <w:szCs w:val="18"/>
                <w:lang w:val="en-US"/>
              </w:rPr>
              <w:t>,72</w:t>
            </w:r>
            <w:proofErr w:type="gramEnd"/>
            <w:r w:rsidRPr="00EC4C7F">
              <w:rPr>
                <w:sz w:val="18"/>
                <w:szCs w:val="18"/>
                <w:lang w:val="en-US"/>
              </w:rPr>
              <w:t>. SJR – 0,311.</w:t>
            </w:r>
          </w:p>
          <w:p w:rsidR="00A3219E" w:rsidRPr="00EC4C7F" w:rsidRDefault="00A3219E" w:rsidP="00BA736F">
            <w:pPr>
              <w:rPr>
                <w:sz w:val="18"/>
                <w:szCs w:val="18"/>
                <w:lang w:val="en-US"/>
              </w:rPr>
            </w:pPr>
            <w:r w:rsidRPr="00EC4C7F">
              <w:rPr>
                <w:sz w:val="18"/>
                <w:szCs w:val="18"/>
                <w:lang w:val="en-US"/>
              </w:rPr>
              <w:t xml:space="preserve"> SNIP – 0,891</w:t>
            </w:r>
          </w:p>
        </w:tc>
        <w:tc>
          <w:tcPr>
            <w:tcW w:w="688" w:type="pct"/>
            <w:shd w:val="clear" w:color="auto" w:fill="auto"/>
          </w:tcPr>
          <w:p w:rsidR="00A3219E" w:rsidRPr="006729A1" w:rsidRDefault="00A3219E" w:rsidP="00BA736F">
            <w:pPr>
              <w:rPr>
                <w:sz w:val="18"/>
                <w:szCs w:val="18"/>
                <w:lang w:val="uk-UA"/>
              </w:rPr>
            </w:pPr>
            <w:r w:rsidRPr="006729A1">
              <w:rPr>
                <w:sz w:val="18"/>
                <w:szCs w:val="18"/>
                <w:lang w:val="uk-UA"/>
              </w:rPr>
              <w:t xml:space="preserve">Том 19, №1. </w:t>
            </w:r>
          </w:p>
          <w:p w:rsidR="00A3219E" w:rsidRPr="006729A1" w:rsidRDefault="00A3219E" w:rsidP="00BA736F">
            <w:pPr>
              <w:rPr>
                <w:sz w:val="18"/>
                <w:szCs w:val="18"/>
                <w:lang w:val="uk-UA"/>
              </w:rPr>
            </w:pPr>
            <w:r w:rsidRPr="006729A1">
              <w:rPr>
                <w:sz w:val="18"/>
                <w:szCs w:val="18"/>
                <w:lang w:val="uk-UA"/>
              </w:rPr>
              <w:t>С. 445-463</w:t>
            </w:r>
          </w:p>
        </w:tc>
      </w:tr>
      <w:tr w:rsidR="00A3219E" w:rsidRPr="00A3219E" w:rsidTr="00A3219E">
        <w:trPr>
          <w:jc w:val="center"/>
        </w:trPr>
        <w:tc>
          <w:tcPr>
            <w:tcW w:w="267" w:type="pct"/>
            <w:shd w:val="clear" w:color="auto" w:fill="auto"/>
          </w:tcPr>
          <w:p w:rsidR="00A3219E" w:rsidRPr="006729A1" w:rsidRDefault="00A3219E" w:rsidP="008F785F">
            <w:pPr>
              <w:jc w:val="center"/>
              <w:rPr>
                <w:sz w:val="18"/>
                <w:szCs w:val="18"/>
                <w:lang w:val="en-US"/>
              </w:rPr>
            </w:pPr>
            <w:r w:rsidRPr="006729A1">
              <w:rPr>
                <w:sz w:val="18"/>
                <w:szCs w:val="18"/>
                <w:lang w:val="en-US"/>
              </w:rPr>
              <w:t>2</w:t>
            </w:r>
          </w:p>
        </w:tc>
        <w:tc>
          <w:tcPr>
            <w:tcW w:w="861" w:type="pct"/>
            <w:shd w:val="clear" w:color="auto" w:fill="auto"/>
          </w:tcPr>
          <w:p w:rsidR="00A3219E" w:rsidRPr="00975EF7" w:rsidRDefault="00A3219E" w:rsidP="00BA736F">
            <w:pPr>
              <w:rPr>
                <w:b/>
                <w:sz w:val="18"/>
                <w:szCs w:val="18"/>
                <w:lang w:val="uk-UA"/>
              </w:rPr>
            </w:pPr>
            <w:proofErr w:type="spellStart"/>
            <w:r w:rsidRPr="00975EF7">
              <w:rPr>
                <w:b/>
                <w:sz w:val="18"/>
                <w:szCs w:val="18"/>
                <w:lang w:val="uk-UA"/>
              </w:rPr>
              <w:t>Ватаманюк-Зелінська</w:t>
            </w:r>
            <w:proofErr w:type="spellEnd"/>
            <w:r w:rsidRPr="00975EF7">
              <w:rPr>
                <w:b/>
                <w:sz w:val="18"/>
                <w:szCs w:val="18"/>
                <w:lang w:val="uk-UA"/>
              </w:rPr>
              <w:t xml:space="preserve"> У.З.,</w:t>
            </w:r>
          </w:p>
          <w:p w:rsidR="00A3219E" w:rsidRPr="00975EF7" w:rsidRDefault="00A3219E" w:rsidP="00BA736F">
            <w:pPr>
              <w:rPr>
                <w:b/>
                <w:sz w:val="18"/>
                <w:szCs w:val="18"/>
                <w:lang w:val="uk-UA"/>
              </w:rPr>
            </w:pPr>
            <w:r w:rsidRPr="00975EF7">
              <w:rPr>
                <w:b/>
                <w:sz w:val="18"/>
                <w:szCs w:val="18"/>
                <w:lang w:val="uk-UA"/>
              </w:rPr>
              <w:t>Ситник Н.С.</w:t>
            </w:r>
          </w:p>
        </w:tc>
        <w:tc>
          <w:tcPr>
            <w:tcW w:w="2342" w:type="pct"/>
            <w:shd w:val="clear" w:color="auto" w:fill="auto"/>
          </w:tcPr>
          <w:p w:rsidR="00A3219E" w:rsidRPr="00EC4C7F" w:rsidRDefault="00A3219E" w:rsidP="00BA736F">
            <w:pPr>
              <w:pStyle w:val="af8"/>
              <w:tabs>
                <w:tab w:val="left" w:pos="0"/>
                <w:tab w:val="left" w:pos="851"/>
              </w:tabs>
              <w:spacing w:before="0" w:beforeAutospacing="0" w:after="0" w:afterAutospacing="0"/>
              <w:jc w:val="both"/>
              <w:rPr>
                <w:sz w:val="18"/>
                <w:szCs w:val="18"/>
                <w:lang w:val="en-US"/>
              </w:rPr>
            </w:pPr>
            <w:r w:rsidRPr="00EC4C7F">
              <w:rPr>
                <w:rStyle w:val="xfmc3"/>
                <w:sz w:val="18"/>
                <w:szCs w:val="18"/>
                <w:lang w:val="en-US"/>
              </w:rPr>
              <w:t xml:space="preserve">Effectiveness of financial and economic regulation of land relations in </w:t>
            </w:r>
            <w:r w:rsidR="00EC4C7F">
              <w:rPr>
                <w:rStyle w:val="xfmc3"/>
                <w:sz w:val="18"/>
                <w:szCs w:val="18"/>
                <w:lang w:val="en-US"/>
              </w:rPr>
              <w:t>U</w:t>
            </w:r>
            <w:r w:rsidRPr="00EC4C7F">
              <w:rPr>
                <w:rStyle w:val="xfmc3"/>
                <w:sz w:val="18"/>
                <w:szCs w:val="18"/>
                <w:lang w:val="en-US"/>
              </w:rPr>
              <w:t xml:space="preserve">kraine in the context of the decentralization reform. </w:t>
            </w:r>
          </w:p>
          <w:p w:rsidR="00A3219E" w:rsidRPr="00EC4C7F" w:rsidRDefault="00A3219E" w:rsidP="00BA736F">
            <w:pPr>
              <w:rPr>
                <w:sz w:val="18"/>
                <w:szCs w:val="18"/>
                <w:lang w:val="en-US"/>
              </w:rPr>
            </w:pPr>
          </w:p>
        </w:tc>
        <w:tc>
          <w:tcPr>
            <w:tcW w:w="842" w:type="pct"/>
            <w:shd w:val="clear" w:color="auto" w:fill="auto"/>
          </w:tcPr>
          <w:p w:rsidR="00EC4C7F" w:rsidRDefault="00A3219E" w:rsidP="00BA736F">
            <w:pPr>
              <w:rPr>
                <w:rStyle w:val="xfmc3"/>
                <w:sz w:val="18"/>
                <w:szCs w:val="18"/>
                <w:lang w:val="en-US"/>
              </w:rPr>
            </w:pPr>
            <w:r w:rsidRPr="00EC4C7F">
              <w:rPr>
                <w:rStyle w:val="xfmc3"/>
                <w:iCs/>
                <w:sz w:val="18"/>
                <w:szCs w:val="18"/>
                <w:lang w:val="en-US"/>
              </w:rPr>
              <w:t>Problems and Perspectives in Management</w:t>
            </w:r>
            <w:r w:rsidRPr="00EC4C7F">
              <w:rPr>
                <w:rStyle w:val="xfmc3"/>
                <w:sz w:val="18"/>
                <w:szCs w:val="18"/>
                <w:lang w:val="en-US"/>
              </w:rPr>
              <w:t xml:space="preserve">, </w:t>
            </w:r>
          </w:p>
          <w:p w:rsidR="00A3219E" w:rsidRPr="00EC4C7F" w:rsidRDefault="00A3219E" w:rsidP="00BA736F">
            <w:pPr>
              <w:rPr>
                <w:sz w:val="18"/>
                <w:szCs w:val="18"/>
                <w:lang w:val="en-US"/>
              </w:rPr>
            </w:pPr>
            <w:r w:rsidRPr="00EC4C7F">
              <w:rPr>
                <w:sz w:val="18"/>
                <w:szCs w:val="18"/>
                <w:lang w:val="en-US"/>
              </w:rPr>
              <w:t>Cite</w:t>
            </w:r>
            <w:r w:rsidR="00EC4C7F">
              <w:rPr>
                <w:sz w:val="18"/>
                <w:szCs w:val="18"/>
                <w:lang w:val="en-US"/>
              </w:rPr>
              <w:t xml:space="preserve"> </w:t>
            </w:r>
            <w:r w:rsidRPr="00EC4C7F">
              <w:rPr>
                <w:sz w:val="18"/>
                <w:szCs w:val="18"/>
                <w:lang w:val="en-US"/>
              </w:rPr>
              <w:t xml:space="preserve">Score – 0.39; SNIP – 0.371; </w:t>
            </w:r>
          </w:p>
          <w:p w:rsidR="00A3219E" w:rsidRPr="00EC4C7F" w:rsidRDefault="00A3219E" w:rsidP="00BA736F">
            <w:pPr>
              <w:rPr>
                <w:sz w:val="18"/>
                <w:szCs w:val="18"/>
                <w:lang w:val="en-US"/>
              </w:rPr>
            </w:pPr>
            <w:r w:rsidRPr="00EC4C7F">
              <w:rPr>
                <w:sz w:val="18"/>
                <w:szCs w:val="18"/>
                <w:lang w:val="en-US"/>
              </w:rPr>
              <w:t>SJR – 0.172</w:t>
            </w:r>
          </w:p>
        </w:tc>
        <w:tc>
          <w:tcPr>
            <w:tcW w:w="688" w:type="pct"/>
            <w:shd w:val="clear" w:color="auto" w:fill="auto"/>
          </w:tcPr>
          <w:p w:rsidR="00A3219E" w:rsidRPr="006729A1" w:rsidRDefault="00A3219E" w:rsidP="00BA736F">
            <w:pPr>
              <w:rPr>
                <w:rStyle w:val="xfmc3"/>
                <w:sz w:val="18"/>
                <w:szCs w:val="18"/>
                <w:lang w:val="uk-UA"/>
              </w:rPr>
            </w:pPr>
            <w:r w:rsidRPr="006729A1">
              <w:rPr>
                <w:rStyle w:val="xfmc3"/>
                <w:iCs/>
                <w:sz w:val="18"/>
                <w:szCs w:val="18"/>
                <w:lang w:val="uk-UA"/>
              </w:rPr>
              <w:t xml:space="preserve">Том 17, № </w:t>
            </w:r>
            <w:r w:rsidRPr="006729A1">
              <w:rPr>
                <w:rStyle w:val="xfmc3"/>
                <w:sz w:val="18"/>
                <w:szCs w:val="18"/>
                <w:lang w:val="uk-UA"/>
              </w:rPr>
              <w:t xml:space="preserve">2 </w:t>
            </w:r>
          </w:p>
          <w:p w:rsidR="00A3219E" w:rsidRPr="006729A1" w:rsidRDefault="00A3219E" w:rsidP="00BA736F">
            <w:pPr>
              <w:rPr>
                <w:sz w:val="18"/>
                <w:szCs w:val="18"/>
                <w:lang w:val="uk-UA"/>
              </w:rPr>
            </w:pPr>
            <w:r w:rsidRPr="006729A1">
              <w:rPr>
                <w:rStyle w:val="xfmc3"/>
                <w:sz w:val="18"/>
                <w:szCs w:val="18"/>
                <w:lang w:val="uk-UA"/>
              </w:rPr>
              <w:t>С. 550-562.</w:t>
            </w:r>
          </w:p>
        </w:tc>
      </w:tr>
      <w:tr w:rsidR="00A3219E" w:rsidRPr="00A3219E" w:rsidTr="00A3219E">
        <w:trPr>
          <w:jc w:val="center"/>
        </w:trPr>
        <w:tc>
          <w:tcPr>
            <w:tcW w:w="5000" w:type="pct"/>
            <w:gridSpan w:val="5"/>
            <w:shd w:val="clear" w:color="auto" w:fill="auto"/>
          </w:tcPr>
          <w:p w:rsidR="00A3219E" w:rsidRPr="00EC4C7F" w:rsidRDefault="00A3219E" w:rsidP="00A3219E">
            <w:pPr>
              <w:jc w:val="center"/>
              <w:rPr>
                <w:b/>
                <w:lang w:val="en-US"/>
              </w:rPr>
            </w:pPr>
            <w:r w:rsidRPr="00EC4C7F">
              <w:rPr>
                <w:b/>
                <w:lang w:val="en-US"/>
              </w:rPr>
              <w:t>Web of Science</w:t>
            </w:r>
          </w:p>
        </w:tc>
      </w:tr>
      <w:tr w:rsidR="00A3219E" w:rsidRPr="00EC4C7F" w:rsidTr="00A3219E">
        <w:trPr>
          <w:jc w:val="center"/>
        </w:trPr>
        <w:tc>
          <w:tcPr>
            <w:tcW w:w="267" w:type="pct"/>
            <w:shd w:val="clear" w:color="auto" w:fill="auto"/>
          </w:tcPr>
          <w:p w:rsidR="00A3219E" w:rsidRPr="00EC4C7F" w:rsidRDefault="00A3219E" w:rsidP="008F785F">
            <w:pPr>
              <w:jc w:val="center"/>
              <w:rPr>
                <w:sz w:val="18"/>
                <w:szCs w:val="18"/>
                <w:lang w:val="en-US"/>
              </w:rPr>
            </w:pPr>
            <w:r w:rsidRPr="00EC4C7F">
              <w:rPr>
                <w:sz w:val="18"/>
                <w:szCs w:val="18"/>
                <w:lang w:val="en-US"/>
              </w:rPr>
              <w:t>3</w:t>
            </w:r>
          </w:p>
        </w:tc>
        <w:tc>
          <w:tcPr>
            <w:tcW w:w="861" w:type="pct"/>
            <w:shd w:val="clear" w:color="auto" w:fill="auto"/>
          </w:tcPr>
          <w:p w:rsidR="00A3219E" w:rsidRPr="00EC4C7F" w:rsidRDefault="00975EF7" w:rsidP="00975EF7">
            <w:pPr>
              <w:rPr>
                <w:sz w:val="18"/>
                <w:szCs w:val="18"/>
                <w:lang w:val="uk-UA"/>
              </w:rPr>
            </w:pPr>
            <w:proofErr w:type="spellStart"/>
            <w:r>
              <w:rPr>
                <w:sz w:val="18"/>
                <w:szCs w:val="18"/>
                <w:lang w:val="uk-UA"/>
              </w:rPr>
              <w:t>Сенишин</w:t>
            </w:r>
            <w:proofErr w:type="spellEnd"/>
            <w:r>
              <w:rPr>
                <w:sz w:val="18"/>
                <w:szCs w:val="18"/>
                <w:lang w:val="uk-UA"/>
              </w:rPr>
              <w:t xml:space="preserve"> О., </w:t>
            </w:r>
            <w:proofErr w:type="spellStart"/>
            <w:r>
              <w:rPr>
                <w:sz w:val="18"/>
                <w:szCs w:val="18"/>
                <w:lang w:val="uk-UA"/>
              </w:rPr>
              <w:t>Кундицький</w:t>
            </w:r>
            <w:proofErr w:type="spellEnd"/>
            <w:r>
              <w:rPr>
                <w:sz w:val="18"/>
                <w:szCs w:val="18"/>
                <w:lang w:val="uk-UA"/>
              </w:rPr>
              <w:t xml:space="preserve"> О., </w:t>
            </w:r>
            <w:proofErr w:type="spellStart"/>
            <w:r w:rsidRPr="00975EF7">
              <w:rPr>
                <w:b/>
                <w:sz w:val="18"/>
                <w:szCs w:val="18"/>
                <w:lang w:val="uk-UA"/>
              </w:rPr>
              <w:t>Клепанчук</w:t>
            </w:r>
            <w:proofErr w:type="spellEnd"/>
            <w:r w:rsidRPr="00975EF7">
              <w:rPr>
                <w:b/>
                <w:sz w:val="18"/>
                <w:szCs w:val="18"/>
                <w:lang w:val="uk-UA"/>
              </w:rPr>
              <w:t xml:space="preserve"> О.</w:t>
            </w:r>
          </w:p>
        </w:tc>
        <w:tc>
          <w:tcPr>
            <w:tcW w:w="2342" w:type="pct"/>
            <w:shd w:val="clear" w:color="auto" w:fill="auto"/>
          </w:tcPr>
          <w:p w:rsidR="00A3219E" w:rsidRPr="00EC4C7F" w:rsidRDefault="00A3219E" w:rsidP="00BA736F">
            <w:pPr>
              <w:rPr>
                <w:sz w:val="18"/>
                <w:szCs w:val="18"/>
                <w:lang w:val="en-US"/>
              </w:rPr>
            </w:pPr>
            <w:r w:rsidRPr="00EC4C7F">
              <w:rPr>
                <w:sz w:val="18"/>
                <w:szCs w:val="18"/>
                <w:lang w:val="en-US"/>
              </w:rPr>
              <w:t xml:space="preserve">An Index Analysis for the </w:t>
            </w:r>
            <w:r w:rsidR="00EC4C7F" w:rsidRPr="00EC4C7F">
              <w:rPr>
                <w:sz w:val="18"/>
                <w:szCs w:val="18"/>
                <w:lang w:val="en-US"/>
              </w:rPr>
              <w:t>Assessment</w:t>
            </w:r>
            <w:r w:rsidRPr="00EC4C7F">
              <w:rPr>
                <w:sz w:val="18"/>
                <w:szCs w:val="18"/>
                <w:lang w:val="en-US"/>
              </w:rPr>
              <w:t xml:space="preserve"> of the </w:t>
            </w:r>
            <w:r w:rsidR="00EC4C7F" w:rsidRPr="00EC4C7F">
              <w:rPr>
                <w:sz w:val="18"/>
                <w:szCs w:val="18"/>
                <w:lang w:val="en-US"/>
              </w:rPr>
              <w:t>Competitiveness</w:t>
            </w:r>
            <w:r w:rsidRPr="00EC4C7F">
              <w:rPr>
                <w:sz w:val="18"/>
                <w:szCs w:val="18"/>
                <w:lang w:val="en-US"/>
              </w:rPr>
              <w:t xml:space="preserve"> of Food Products in Ukraine</w:t>
            </w:r>
          </w:p>
          <w:p w:rsidR="00A3219E" w:rsidRPr="00EC4C7F" w:rsidRDefault="00A3219E" w:rsidP="00BA736F">
            <w:pPr>
              <w:rPr>
                <w:sz w:val="18"/>
                <w:szCs w:val="18"/>
                <w:lang w:val="en-US"/>
              </w:rPr>
            </w:pPr>
          </w:p>
        </w:tc>
        <w:tc>
          <w:tcPr>
            <w:tcW w:w="842" w:type="pct"/>
            <w:shd w:val="clear" w:color="auto" w:fill="auto"/>
          </w:tcPr>
          <w:p w:rsidR="00A3219E" w:rsidRPr="00EC4C7F" w:rsidRDefault="00DF2727" w:rsidP="00BA736F">
            <w:pPr>
              <w:rPr>
                <w:iCs/>
                <w:sz w:val="18"/>
                <w:szCs w:val="18"/>
                <w:lang w:val="en-US"/>
              </w:rPr>
            </w:pPr>
            <w:r w:rsidRPr="00EC4C7F">
              <w:rPr>
                <w:sz w:val="18"/>
                <w:szCs w:val="18"/>
                <w:lang w:val="en-US"/>
              </w:rPr>
              <w:t>Journal of Competitiveness</w:t>
            </w:r>
          </w:p>
        </w:tc>
        <w:tc>
          <w:tcPr>
            <w:tcW w:w="688" w:type="pct"/>
            <w:shd w:val="clear" w:color="auto" w:fill="auto"/>
          </w:tcPr>
          <w:p w:rsidR="006729A1" w:rsidRPr="00EC4C7F" w:rsidRDefault="006729A1" w:rsidP="006729A1">
            <w:pPr>
              <w:rPr>
                <w:sz w:val="18"/>
                <w:szCs w:val="18"/>
                <w:lang w:val="uk-UA"/>
              </w:rPr>
            </w:pPr>
            <w:r w:rsidRPr="00EC4C7F">
              <w:rPr>
                <w:sz w:val="18"/>
                <w:szCs w:val="18"/>
                <w:lang w:val="uk-UA"/>
              </w:rPr>
              <w:t xml:space="preserve">№ </w:t>
            </w:r>
            <w:r w:rsidR="00A3219E" w:rsidRPr="00EC4C7F">
              <w:rPr>
                <w:sz w:val="18"/>
                <w:szCs w:val="18"/>
                <w:lang w:val="uk-UA"/>
              </w:rPr>
              <w:t>11</w:t>
            </w:r>
            <w:r w:rsidRPr="00EC4C7F">
              <w:rPr>
                <w:sz w:val="18"/>
                <w:szCs w:val="18"/>
                <w:lang w:val="uk-UA"/>
              </w:rPr>
              <w:t>(</w:t>
            </w:r>
            <w:r w:rsidR="00A3219E" w:rsidRPr="00EC4C7F">
              <w:rPr>
                <w:sz w:val="18"/>
                <w:szCs w:val="18"/>
                <w:lang w:val="uk-UA"/>
              </w:rPr>
              <w:t>2</w:t>
            </w:r>
            <w:r w:rsidRPr="00EC4C7F">
              <w:rPr>
                <w:sz w:val="18"/>
                <w:szCs w:val="18"/>
                <w:lang w:val="uk-UA"/>
              </w:rPr>
              <w:t>)</w:t>
            </w:r>
            <w:r w:rsidR="00A3219E" w:rsidRPr="00EC4C7F">
              <w:rPr>
                <w:sz w:val="18"/>
                <w:szCs w:val="18"/>
                <w:lang w:val="uk-UA"/>
              </w:rPr>
              <w:t xml:space="preserve">, </w:t>
            </w:r>
          </w:p>
          <w:p w:rsidR="00A3219E" w:rsidRPr="00EC4C7F" w:rsidRDefault="006729A1" w:rsidP="006729A1">
            <w:pPr>
              <w:rPr>
                <w:sz w:val="18"/>
                <w:szCs w:val="18"/>
                <w:lang w:val="uk-UA"/>
              </w:rPr>
            </w:pPr>
            <w:r w:rsidRPr="00EC4C7F">
              <w:rPr>
                <w:sz w:val="18"/>
                <w:szCs w:val="18"/>
                <w:lang w:val="uk-UA"/>
              </w:rPr>
              <w:t xml:space="preserve">С. </w:t>
            </w:r>
            <w:r w:rsidR="00A3219E" w:rsidRPr="00EC4C7F">
              <w:rPr>
                <w:sz w:val="18"/>
                <w:szCs w:val="18"/>
                <w:lang w:val="uk-UA"/>
              </w:rPr>
              <w:t>130–143</w:t>
            </w:r>
          </w:p>
        </w:tc>
      </w:tr>
      <w:tr w:rsidR="006729A1" w:rsidRPr="006729A1" w:rsidTr="00A3219E">
        <w:trPr>
          <w:jc w:val="center"/>
        </w:trPr>
        <w:tc>
          <w:tcPr>
            <w:tcW w:w="267" w:type="pct"/>
            <w:shd w:val="clear" w:color="auto" w:fill="auto"/>
          </w:tcPr>
          <w:p w:rsidR="006729A1" w:rsidRPr="006729A1" w:rsidRDefault="006729A1" w:rsidP="008F785F">
            <w:pPr>
              <w:jc w:val="center"/>
              <w:rPr>
                <w:sz w:val="18"/>
                <w:szCs w:val="18"/>
                <w:lang w:val="uk-UA"/>
              </w:rPr>
            </w:pPr>
            <w:r>
              <w:rPr>
                <w:sz w:val="18"/>
                <w:szCs w:val="18"/>
                <w:lang w:val="uk-UA"/>
              </w:rPr>
              <w:t>4</w:t>
            </w:r>
          </w:p>
        </w:tc>
        <w:tc>
          <w:tcPr>
            <w:tcW w:w="861" w:type="pct"/>
            <w:shd w:val="clear" w:color="auto" w:fill="auto"/>
          </w:tcPr>
          <w:p w:rsidR="006729A1" w:rsidRPr="006729A1" w:rsidRDefault="00975EF7" w:rsidP="00975EF7">
            <w:pPr>
              <w:rPr>
                <w:color w:val="FF0000"/>
                <w:sz w:val="18"/>
                <w:szCs w:val="18"/>
                <w:lang w:val="uk-UA"/>
              </w:rPr>
            </w:pPr>
            <w:r>
              <w:rPr>
                <w:color w:val="000000"/>
                <w:sz w:val="18"/>
                <w:szCs w:val="18"/>
                <w:shd w:val="clear" w:color="auto" w:fill="FFFFFF"/>
                <w:lang w:val="uk-UA"/>
              </w:rPr>
              <w:t xml:space="preserve">Возняк Г.В., </w:t>
            </w:r>
            <w:proofErr w:type="spellStart"/>
            <w:r>
              <w:rPr>
                <w:color w:val="000000"/>
                <w:sz w:val="18"/>
                <w:szCs w:val="18"/>
                <w:shd w:val="clear" w:color="auto" w:fill="FFFFFF"/>
                <w:lang w:val="uk-UA"/>
              </w:rPr>
              <w:t>Єгоричева</w:t>
            </w:r>
            <w:proofErr w:type="spellEnd"/>
            <w:r>
              <w:rPr>
                <w:color w:val="000000"/>
                <w:sz w:val="18"/>
                <w:szCs w:val="18"/>
                <w:shd w:val="clear" w:color="auto" w:fill="FFFFFF"/>
                <w:lang w:val="uk-UA"/>
              </w:rPr>
              <w:t xml:space="preserve"> С.Б., </w:t>
            </w:r>
            <w:proofErr w:type="spellStart"/>
            <w:r>
              <w:rPr>
                <w:color w:val="000000"/>
                <w:sz w:val="18"/>
                <w:szCs w:val="18"/>
                <w:shd w:val="clear" w:color="auto" w:fill="FFFFFF"/>
                <w:lang w:val="uk-UA"/>
              </w:rPr>
              <w:t>Гжебик</w:t>
            </w:r>
            <w:proofErr w:type="spellEnd"/>
            <w:r>
              <w:rPr>
                <w:color w:val="000000"/>
                <w:sz w:val="18"/>
                <w:szCs w:val="18"/>
                <w:shd w:val="clear" w:color="auto" w:fill="FFFFFF"/>
                <w:lang w:val="uk-UA"/>
              </w:rPr>
              <w:t xml:space="preserve"> М., </w:t>
            </w:r>
            <w:r w:rsidRPr="00975EF7">
              <w:rPr>
                <w:b/>
                <w:color w:val="000000"/>
                <w:sz w:val="18"/>
                <w:szCs w:val="18"/>
                <w:shd w:val="clear" w:color="auto" w:fill="FFFFFF"/>
                <w:lang w:val="uk-UA"/>
              </w:rPr>
              <w:t>Пелехатий А.О.</w:t>
            </w:r>
            <w:r>
              <w:rPr>
                <w:color w:val="000000"/>
                <w:sz w:val="18"/>
                <w:szCs w:val="18"/>
                <w:shd w:val="clear" w:color="auto" w:fill="FFFFFF"/>
                <w:lang w:val="uk-UA"/>
              </w:rPr>
              <w:t xml:space="preserve"> </w:t>
            </w:r>
          </w:p>
        </w:tc>
        <w:tc>
          <w:tcPr>
            <w:tcW w:w="2342" w:type="pct"/>
            <w:shd w:val="clear" w:color="auto" w:fill="auto"/>
          </w:tcPr>
          <w:p w:rsidR="006729A1" w:rsidRPr="00EC4C7F" w:rsidRDefault="006729A1" w:rsidP="006729A1">
            <w:pPr>
              <w:jc w:val="both"/>
              <w:rPr>
                <w:color w:val="000000"/>
                <w:sz w:val="18"/>
                <w:szCs w:val="18"/>
                <w:shd w:val="clear" w:color="auto" w:fill="FFFFFF"/>
                <w:lang w:val="en-US"/>
              </w:rPr>
            </w:pPr>
            <w:r w:rsidRPr="00EC4C7F">
              <w:rPr>
                <w:color w:val="000000"/>
                <w:sz w:val="18"/>
                <w:szCs w:val="18"/>
                <w:shd w:val="clear" w:color="auto" w:fill="FFFFFF"/>
                <w:lang w:val="en-US"/>
              </w:rPr>
              <w:t xml:space="preserve">Budgetary control at the local level under financial decentralization in </w:t>
            </w:r>
            <w:r w:rsidR="00EC4C7F">
              <w:rPr>
                <w:color w:val="000000"/>
                <w:sz w:val="18"/>
                <w:szCs w:val="18"/>
                <w:shd w:val="clear" w:color="auto" w:fill="FFFFFF"/>
                <w:lang w:val="en-US"/>
              </w:rPr>
              <w:t>U</w:t>
            </w:r>
            <w:r w:rsidRPr="00EC4C7F">
              <w:rPr>
                <w:color w:val="000000"/>
                <w:sz w:val="18"/>
                <w:szCs w:val="18"/>
                <w:shd w:val="clear" w:color="auto" w:fill="FFFFFF"/>
                <w:lang w:val="en-US"/>
              </w:rPr>
              <w:t>kraine: problems and their solutions.</w:t>
            </w:r>
          </w:p>
          <w:p w:rsidR="006729A1" w:rsidRPr="00EC4C7F" w:rsidRDefault="006729A1" w:rsidP="00BA736F">
            <w:pPr>
              <w:rPr>
                <w:color w:val="FF0000"/>
                <w:sz w:val="18"/>
                <w:szCs w:val="18"/>
                <w:lang w:val="en-US"/>
              </w:rPr>
            </w:pPr>
          </w:p>
        </w:tc>
        <w:tc>
          <w:tcPr>
            <w:tcW w:w="842" w:type="pct"/>
            <w:shd w:val="clear" w:color="auto" w:fill="auto"/>
          </w:tcPr>
          <w:p w:rsidR="006729A1" w:rsidRPr="00EC4C7F" w:rsidRDefault="006729A1" w:rsidP="00BA736F">
            <w:pPr>
              <w:rPr>
                <w:color w:val="FF0000"/>
                <w:sz w:val="18"/>
                <w:szCs w:val="18"/>
                <w:lang w:val="en-US"/>
              </w:rPr>
            </w:pPr>
            <w:r w:rsidRPr="00EC4C7F">
              <w:rPr>
                <w:sz w:val="18"/>
                <w:szCs w:val="18"/>
                <w:shd w:val="clear" w:color="auto" w:fill="FFFFFF"/>
                <w:lang w:val="en-US"/>
              </w:rPr>
              <w:t>Financial and credit activity-problems of theory and practice</w:t>
            </w:r>
          </w:p>
        </w:tc>
        <w:tc>
          <w:tcPr>
            <w:tcW w:w="688" w:type="pct"/>
            <w:shd w:val="clear" w:color="auto" w:fill="auto"/>
          </w:tcPr>
          <w:p w:rsidR="006729A1" w:rsidRPr="00975EF7" w:rsidRDefault="006729A1" w:rsidP="006729A1">
            <w:pPr>
              <w:rPr>
                <w:sz w:val="18"/>
                <w:szCs w:val="18"/>
                <w:lang w:val="uk-UA"/>
              </w:rPr>
            </w:pPr>
            <w:r w:rsidRPr="00975EF7">
              <w:rPr>
                <w:sz w:val="18"/>
                <w:szCs w:val="18"/>
                <w:lang w:val="uk-UA"/>
              </w:rPr>
              <w:t>Том  3, № 30</w:t>
            </w:r>
          </w:p>
          <w:p w:rsidR="006729A1" w:rsidRPr="00975EF7" w:rsidRDefault="006729A1" w:rsidP="006729A1">
            <w:pPr>
              <w:rPr>
                <w:sz w:val="18"/>
                <w:szCs w:val="18"/>
                <w:lang w:val="uk-UA"/>
              </w:rPr>
            </w:pPr>
            <w:r w:rsidRPr="00975EF7">
              <w:rPr>
                <w:sz w:val="18"/>
                <w:szCs w:val="18"/>
                <w:lang w:val="uk-UA"/>
              </w:rPr>
              <w:t>С. 328-339</w:t>
            </w:r>
          </w:p>
        </w:tc>
      </w:tr>
    </w:tbl>
    <w:p w:rsidR="005E1B22" w:rsidRDefault="005E1B22" w:rsidP="005E1B22">
      <w:pPr>
        <w:ind w:firstLine="708"/>
        <w:jc w:val="both"/>
        <w:rPr>
          <w:b/>
          <w:lang w:val="uk-UA"/>
        </w:rPr>
      </w:pPr>
    </w:p>
    <w:p w:rsidR="00312B23" w:rsidRPr="00B003F9" w:rsidRDefault="00312B23" w:rsidP="005E1B22">
      <w:pPr>
        <w:ind w:firstLine="708"/>
        <w:jc w:val="both"/>
        <w:rPr>
          <w:b/>
          <w:lang w:val="uk-UA"/>
        </w:rPr>
      </w:pPr>
    </w:p>
    <w:p w:rsidR="005E1B22" w:rsidRPr="00B003F9" w:rsidRDefault="005E1B22" w:rsidP="005E1B22">
      <w:pPr>
        <w:ind w:firstLine="708"/>
        <w:jc w:val="both"/>
        <w:rPr>
          <w:b/>
          <w:lang w:val="uk-UA"/>
        </w:rPr>
      </w:pPr>
      <w:r w:rsidRPr="00B003F9">
        <w:rPr>
          <w:b/>
          <w:lang w:val="uk-UA"/>
        </w:rPr>
        <w:t>V. Відомості</w:t>
      </w:r>
      <w:r w:rsidRPr="00B003F9">
        <w:rPr>
          <w:lang w:val="uk-UA"/>
        </w:rPr>
        <w:t xml:space="preserve"> </w:t>
      </w:r>
      <w:r w:rsidRPr="00B003F9">
        <w:rPr>
          <w:b/>
          <w:lang w:val="uk-UA"/>
        </w:rPr>
        <w:t>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w:t>
      </w:r>
    </w:p>
    <w:p w:rsidR="006D293D" w:rsidRPr="00B003F9" w:rsidRDefault="006D293D" w:rsidP="006D293D">
      <w:pPr>
        <w:ind w:firstLine="708"/>
        <w:jc w:val="both"/>
        <w:rPr>
          <w:lang w:val="uk-UA"/>
        </w:rPr>
      </w:pPr>
      <w:r w:rsidRPr="00B003F9">
        <w:rPr>
          <w:lang w:val="uk-UA"/>
        </w:rPr>
        <w:t xml:space="preserve">Науково-дослідна та інноваційна робота студентів і молодих вчених факультету управління фінансами та бізнесу організовується і спрямовується </w:t>
      </w:r>
      <w:r w:rsidR="002D1CD6" w:rsidRPr="00B003F9">
        <w:rPr>
          <w:lang w:val="uk-UA"/>
        </w:rPr>
        <w:t>5</w:t>
      </w:r>
      <w:r w:rsidRPr="00B003F9">
        <w:rPr>
          <w:lang w:val="uk-UA"/>
        </w:rPr>
        <w:t>-ма кафедрами факультету. При кожній кафедрі функціонують студентські наукові гуртки.</w:t>
      </w:r>
    </w:p>
    <w:p w:rsidR="006D293D" w:rsidRPr="00B003F9" w:rsidRDefault="006D293D" w:rsidP="006D293D">
      <w:pPr>
        <w:ind w:firstLine="708"/>
        <w:jc w:val="both"/>
        <w:rPr>
          <w:color w:val="000000"/>
          <w:lang w:val="uk-UA"/>
        </w:rPr>
      </w:pPr>
      <w:r w:rsidRPr="00B003F9">
        <w:rPr>
          <w:color w:val="000000"/>
          <w:lang w:val="uk-UA"/>
        </w:rPr>
        <w:t xml:space="preserve">На факультеті організована діяльність </w:t>
      </w:r>
      <w:r w:rsidR="002D1CD6" w:rsidRPr="00B003F9">
        <w:rPr>
          <w:color w:val="000000"/>
          <w:lang w:val="uk-UA"/>
        </w:rPr>
        <w:t>7</w:t>
      </w:r>
      <w:r w:rsidRPr="00B003F9">
        <w:rPr>
          <w:lang w:val="uk-UA"/>
        </w:rPr>
        <w:t>-ми</w:t>
      </w:r>
      <w:r w:rsidRPr="00B003F9">
        <w:rPr>
          <w:color w:val="000000"/>
          <w:lang w:val="uk-UA"/>
        </w:rPr>
        <w:t xml:space="preserve"> студентських наукових гуртків за відповідними напрямами та науковими інтересами. Із результатами своїх наукових досліджень студенти беруть активну участь у вузівських, регіональних, </w:t>
      </w:r>
      <w:r w:rsidR="007B63D6" w:rsidRPr="00B003F9">
        <w:rPr>
          <w:color w:val="000000"/>
          <w:lang w:val="uk-UA"/>
        </w:rPr>
        <w:t>В</w:t>
      </w:r>
      <w:r w:rsidRPr="00B003F9">
        <w:rPr>
          <w:color w:val="000000"/>
          <w:lang w:val="uk-UA"/>
        </w:rPr>
        <w:t xml:space="preserve">сеукраїнських та </w:t>
      </w:r>
      <w:r w:rsidR="007B63D6" w:rsidRPr="00B003F9">
        <w:rPr>
          <w:color w:val="000000"/>
          <w:lang w:val="uk-UA"/>
        </w:rPr>
        <w:t>М</w:t>
      </w:r>
      <w:r w:rsidRPr="00B003F9">
        <w:rPr>
          <w:color w:val="000000"/>
          <w:lang w:val="uk-UA"/>
        </w:rPr>
        <w:t>іжнародних конференціях, семінарах, круглих столах, наукових диспутах та інших наукових заходах.</w:t>
      </w:r>
    </w:p>
    <w:p w:rsidR="00312B23" w:rsidRPr="00B003F9" w:rsidRDefault="00312B23" w:rsidP="006D293D">
      <w:pPr>
        <w:ind w:firstLine="708"/>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695"/>
        <w:gridCol w:w="3581"/>
        <w:gridCol w:w="2647"/>
        <w:gridCol w:w="2931"/>
      </w:tblGrid>
      <w:tr w:rsidR="0074379A" w:rsidRPr="00B003F9" w:rsidTr="00755CC8">
        <w:trPr>
          <w:jc w:val="center"/>
        </w:trPr>
        <w:tc>
          <w:tcPr>
            <w:tcW w:w="353" w:type="pct"/>
            <w:shd w:val="clear" w:color="auto" w:fill="auto"/>
          </w:tcPr>
          <w:p w:rsidR="0074379A" w:rsidRPr="00B003F9" w:rsidRDefault="0074379A" w:rsidP="00234952">
            <w:pPr>
              <w:jc w:val="center"/>
              <w:rPr>
                <w:sz w:val="22"/>
                <w:szCs w:val="22"/>
                <w:lang w:val="uk-UA"/>
              </w:rPr>
            </w:pPr>
            <w:r w:rsidRPr="00B003F9">
              <w:rPr>
                <w:sz w:val="22"/>
                <w:szCs w:val="22"/>
                <w:lang w:val="uk-UA"/>
              </w:rPr>
              <w:t>Роки</w:t>
            </w:r>
          </w:p>
        </w:tc>
        <w:tc>
          <w:tcPr>
            <w:tcW w:w="1817" w:type="pct"/>
            <w:shd w:val="clear" w:color="auto" w:fill="auto"/>
          </w:tcPr>
          <w:p w:rsidR="0074379A" w:rsidRPr="00B003F9" w:rsidRDefault="0074379A" w:rsidP="00234952">
            <w:pPr>
              <w:jc w:val="center"/>
              <w:rPr>
                <w:sz w:val="22"/>
                <w:szCs w:val="22"/>
                <w:lang w:val="uk-UA"/>
              </w:rPr>
            </w:pPr>
            <w:r w:rsidRPr="00B003F9">
              <w:rPr>
                <w:sz w:val="22"/>
                <w:szCs w:val="22"/>
                <w:lang w:val="uk-UA"/>
              </w:rPr>
              <w:t>Кількість студентів, які беруть участь у наукових дослідженнях</w:t>
            </w:r>
            <w:r w:rsidR="00DA7D54" w:rsidRPr="00B003F9">
              <w:rPr>
                <w:sz w:val="22"/>
                <w:szCs w:val="22"/>
                <w:lang w:val="uk-UA"/>
              </w:rPr>
              <w:t xml:space="preserve"> </w:t>
            </w:r>
            <w:r w:rsidRPr="00B003F9">
              <w:rPr>
                <w:sz w:val="22"/>
                <w:szCs w:val="22"/>
                <w:lang w:val="uk-UA"/>
              </w:rPr>
              <w:t>та відсоток від загальної кількості студентів</w:t>
            </w:r>
          </w:p>
        </w:tc>
        <w:tc>
          <w:tcPr>
            <w:tcW w:w="1343" w:type="pct"/>
            <w:shd w:val="clear" w:color="auto" w:fill="auto"/>
          </w:tcPr>
          <w:p w:rsidR="0074379A" w:rsidRPr="00B003F9" w:rsidRDefault="0074379A" w:rsidP="00234952">
            <w:pPr>
              <w:jc w:val="center"/>
              <w:rPr>
                <w:sz w:val="22"/>
                <w:szCs w:val="22"/>
                <w:lang w:val="uk-UA"/>
              </w:rPr>
            </w:pPr>
            <w:r w:rsidRPr="00B003F9">
              <w:rPr>
                <w:sz w:val="22"/>
                <w:szCs w:val="22"/>
                <w:lang w:val="uk-UA"/>
              </w:rPr>
              <w:t xml:space="preserve">Кількість молодих учених, які працюють </w:t>
            </w:r>
            <w:r w:rsidR="00110964" w:rsidRPr="00B003F9">
              <w:rPr>
                <w:sz w:val="22"/>
                <w:szCs w:val="22"/>
                <w:lang w:val="uk-UA"/>
              </w:rPr>
              <w:t>на</w:t>
            </w:r>
            <w:r w:rsidR="00DA7D54" w:rsidRPr="00B003F9">
              <w:rPr>
                <w:sz w:val="22"/>
                <w:szCs w:val="22"/>
                <w:lang w:val="uk-UA"/>
              </w:rPr>
              <w:t xml:space="preserve"> </w:t>
            </w:r>
            <w:r w:rsidR="00110964" w:rsidRPr="00B003F9">
              <w:rPr>
                <w:sz w:val="22"/>
                <w:szCs w:val="22"/>
                <w:lang w:val="uk-UA"/>
              </w:rPr>
              <w:t>факультеті (</w:t>
            </w:r>
            <w:r w:rsidR="00755CC8" w:rsidRPr="00B003F9">
              <w:rPr>
                <w:sz w:val="22"/>
                <w:szCs w:val="22"/>
                <w:lang w:val="uk-UA"/>
              </w:rPr>
              <w:t xml:space="preserve">у </w:t>
            </w:r>
            <w:r w:rsidRPr="00B003F9">
              <w:rPr>
                <w:sz w:val="22"/>
                <w:szCs w:val="22"/>
                <w:lang w:val="uk-UA"/>
              </w:rPr>
              <w:t>науков</w:t>
            </w:r>
            <w:r w:rsidR="005F57FF" w:rsidRPr="00B003F9">
              <w:rPr>
                <w:sz w:val="22"/>
                <w:szCs w:val="22"/>
                <w:lang w:val="uk-UA"/>
              </w:rPr>
              <w:t>ому</w:t>
            </w:r>
            <w:r w:rsidR="00DA7D54" w:rsidRPr="00B003F9">
              <w:rPr>
                <w:sz w:val="22"/>
                <w:szCs w:val="22"/>
                <w:lang w:val="uk-UA"/>
              </w:rPr>
              <w:t xml:space="preserve"> </w:t>
            </w:r>
            <w:r w:rsidR="005F57FF" w:rsidRPr="00B003F9">
              <w:rPr>
                <w:sz w:val="22"/>
                <w:szCs w:val="22"/>
                <w:lang w:val="uk-UA"/>
              </w:rPr>
              <w:t>підрозділі</w:t>
            </w:r>
            <w:r w:rsidR="00110964" w:rsidRPr="00B003F9">
              <w:rPr>
                <w:sz w:val="22"/>
                <w:szCs w:val="22"/>
                <w:lang w:val="uk-UA"/>
              </w:rPr>
              <w:t>)</w:t>
            </w:r>
          </w:p>
        </w:tc>
        <w:tc>
          <w:tcPr>
            <w:tcW w:w="1487" w:type="pct"/>
            <w:shd w:val="clear" w:color="auto" w:fill="auto"/>
          </w:tcPr>
          <w:p w:rsidR="0074379A" w:rsidRPr="00B003F9" w:rsidRDefault="0074379A" w:rsidP="00234952">
            <w:pPr>
              <w:jc w:val="center"/>
              <w:rPr>
                <w:sz w:val="22"/>
                <w:szCs w:val="22"/>
                <w:lang w:val="uk-UA"/>
              </w:rPr>
            </w:pPr>
            <w:r w:rsidRPr="00B003F9">
              <w:rPr>
                <w:sz w:val="22"/>
                <w:szCs w:val="22"/>
                <w:lang w:val="uk-UA"/>
              </w:rPr>
              <w:t xml:space="preserve">Відсоток молодих учених, які залишаються </w:t>
            </w:r>
            <w:r w:rsidR="00755CC8" w:rsidRPr="00B003F9">
              <w:rPr>
                <w:sz w:val="22"/>
                <w:szCs w:val="22"/>
                <w:lang w:val="uk-UA"/>
              </w:rPr>
              <w:t>в Університеті</w:t>
            </w:r>
            <w:r w:rsidRPr="00B003F9">
              <w:rPr>
                <w:sz w:val="22"/>
                <w:szCs w:val="22"/>
                <w:lang w:val="uk-UA"/>
              </w:rPr>
              <w:t xml:space="preserve"> після закінчення аспірантури</w:t>
            </w:r>
          </w:p>
        </w:tc>
      </w:tr>
      <w:tr w:rsidR="005E1B22" w:rsidRPr="00B003F9" w:rsidTr="008F785F">
        <w:trPr>
          <w:jc w:val="center"/>
        </w:trPr>
        <w:tc>
          <w:tcPr>
            <w:tcW w:w="353" w:type="pct"/>
            <w:shd w:val="clear" w:color="auto" w:fill="auto"/>
          </w:tcPr>
          <w:p w:rsidR="005E1B22" w:rsidRPr="00B003F9" w:rsidRDefault="005E1B22" w:rsidP="005E1B22">
            <w:pPr>
              <w:jc w:val="center"/>
              <w:rPr>
                <w:sz w:val="22"/>
                <w:szCs w:val="22"/>
                <w:lang w:val="uk-UA"/>
              </w:rPr>
            </w:pPr>
            <w:r w:rsidRPr="00B003F9">
              <w:rPr>
                <w:sz w:val="22"/>
                <w:szCs w:val="22"/>
                <w:lang w:val="uk-UA"/>
              </w:rPr>
              <w:t>2016</w:t>
            </w:r>
          </w:p>
        </w:tc>
        <w:tc>
          <w:tcPr>
            <w:tcW w:w="1817" w:type="pct"/>
            <w:shd w:val="clear" w:color="auto" w:fill="auto"/>
          </w:tcPr>
          <w:p w:rsidR="005E1B22" w:rsidRPr="00B003F9" w:rsidRDefault="005E1B22" w:rsidP="008F785F">
            <w:pPr>
              <w:jc w:val="center"/>
              <w:rPr>
                <w:sz w:val="22"/>
                <w:szCs w:val="22"/>
                <w:lang w:val="uk-UA"/>
              </w:rPr>
            </w:pPr>
            <w:r w:rsidRPr="00B003F9">
              <w:rPr>
                <w:sz w:val="22"/>
                <w:szCs w:val="22"/>
                <w:lang w:val="uk-UA"/>
              </w:rPr>
              <w:t>150 (24,7)%</w:t>
            </w:r>
          </w:p>
        </w:tc>
        <w:tc>
          <w:tcPr>
            <w:tcW w:w="1343" w:type="pct"/>
            <w:shd w:val="clear" w:color="auto" w:fill="auto"/>
          </w:tcPr>
          <w:p w:rsidR="005E1B22" w:rsidRPr="00B003F9" w:rsidRDefault="005E1B22" w:rsidP="008F785F">
            <w:pPr>
              <w:jc w:val="center"/>
              <w:rPr>
                <w:sz w:val="22"/>
                <w:szCs w:val="22"/>
                <w:lang w:val="uk-UA"/>
              </w:rPr>
            </w:pPr>
            <w:r w:rsidRPr="00B003F9">
              <w:rPr>
                <w:sz w:val="22"/>
                <w:szCs w:val="22"/>
                <w:lang w:val="uk-UA"/>
              </w:rPr>
              <w:t>9</w:t>
            </w:r>
          </w:p>
        </w:tc>
        <w:tc>
          <w:tcPr>
            <w:tcW w:w="1487" w:type="pct"/>
            <w:shd w:val="clear" w:color="auto" w:fill="auto"/>
          </w:tcPr>
          <w:p w:rsidR="005E1B22" w:rsidRPr="00B003F9" w:rsidRDefault="005E1B22" w:rsidP="008F785F">
            <w:pPr>
              <w:jc w:val="center"/>
              <w:rPr>
                <w:sz w:val="22"/>
                <w:szCs w:val="22"/>
                <w:lang w:val="uk-UA"/>
              </w:rPr>
            </w:pPr>
            <w:r w:rsidRPr="00B003F9">
              <w:rPr>
                <w:sz w:val="22"/>
                <w:szCs w:val="22"/>
                <w:lang w:val="uk-UA"/>
              </w:rPr>
              <w:t>16</w:t>
            </w:r>
          </w:p>
        </w:tc>
      </w:tr>
      <w:tr w:rsidR="005E1B22" w:rsidRPr="00B003F9" w:rsidTr="009E6B69">
        <w:trPr>
          <w:jc w:val="center"/>
        </w:trPr>
        <w:tc>
          <w:tcPr>
            <w:tcW w:w="353" w:type="pct"/>
            <w:shd w:val="clear" w:color="auto" w:fill="auto"/>
          </w:tcPr>
          <w:p w:rsidR="005E1B22" w:rsidRPr="00B003F9" w:rsidRDefault="005E1B22" w:rsidP="005E1B22">
            <w:pPr>
              <w:jc w:val="center"/>
              <w:rPr>
                <w:sz w:val="22"/>
                <w:szCs w:val="22"/>
                <w:lang w:val="uk-UA"/>
              </w:rPr>
            </w:pPr>
            <w:r w:rsidRPr="00B003F9">
              <w:rPr>
                <w:sz w:val="22"/>
                <w:szCs w:val="22"/>
                <w:lang w:val="uk-UA"/>
              </w:rPr>
              <w:t>2017</w:t>
            </w:r>
          </w:p>
        </w:tc>
        <w:tc>
          <w:tcPr>
            <w:tcW w:w="1817" w:type="pct"/>
            <w:shd w:val="clear" w:color="auto" w:fill="auto"/>
          </w:tcPr>
          <w:p w:rsidR="005E1B22" w:rsidRPr="00B003F9" w:rsidRDefault="005E1B22" w:rsidP="008F785F">
            <w:pPr>
              <w:jc w:val="center"/>
              <w:rPr>
                <w:sz w:val="22"/>
                <w:szCs w:val="22"/>
                <w:lang w:val="uk-UA"/>
              </w:rPr>
            </w:pPr>
            <w:r w:rsidRPr="00B003F9">
              <w:rPr>
                <w:sz w:val="22"/>
                <w:szCs w:val="22"/>
                <w:lang w:val="uk-UA"/>
              </w:rPr>
              <w:t>250 (42,6)%</w:t>
            </w:r>
          </w:p>
        </w:tc>
        <w:tc>
          <w:tcPr>
            <w:tcW w:w="1343" w:type="pct"/>
            <w:shd w:val="clear" w:color="auto" w:fill="auto"/>
          </w:tcPr>
          <w:p w:rsidR="005E1B22" w:rsidRPr="00B003F9" w:rsidRDefault="005E1B22" w:rsidP="008F785F">
            <w:pPr>
              <w:jc w:val="center"/>
              <w:rPr>
                <w:sz w:val="22"/>
                <w:szCs w:val="22"/>
                <w:lang w:val="uk-UA"/>
              </w:rPr>
            </w:pPr>
            <w:r w:rsidRPr="00B003F9">
              <w:rPr>
                <w:sz w:val="22"/>
                <w:szCs w:val="22"/>
                <w:lang w:val="uk-UA"/>
              </w:rPr>
              <w:t>11</w:t>
            </w:r>
          </w:p>
        </w:tc>
        <w:tc>
          <w:tcPr>
            <w:tcW w:w="1487" w:type="pct"/>
            <w:shd w:val="clear" w:color="auto" w:fill="auto"/>
          </w:tcPr>
          <w:p w:rsidR="005E1B22" w:rsidRPr="00B003F9" w:rsidRDefault="005E1B22" w:rsidP="008F785F">
            <w:pPr>
              <w:jc w:val="center"/>
              <w:rPr>
                <w:sz w:val="22"/>
                <w:szCs w:val="22"/>
                <w:lang w:val="uk-UA"/>
              </w:rPr>
            </w:pPr>
            <w:r w:rsidRPr="00B003F9">
              <w:rPr>
                <w:sz w:val="22"/>
                <w:szCs w:val="22"/>
                <w:lang w:val="uk-UA"/>
              </w:rPr>
              <w:t>12</w:t>
            </w:r>
          </w:p>
        </w:tc>
      </w:tr>
      <w:tr w:rsidR="005E1B22" w:rsidRPr="00B003F9" w:rsidTr="00755CC8">
        <w:trPr>
          <w:jc w:val="center"/>
        </w:trPr>
        <w:tc>
          <w:tcPr>
            <w:tcW w:w="353" w:type="pct"/>
            <w:shd w:val="clear" w:color="auto" w:fill="auto"/>
          </w:tcPr>
          <w:p w:rsidR="005E1B22" w:rsidRPr="00B003F9" w:rsidRDefault="005E1B22" w:rsidP="005E1B22">
            <w:pPr>
              <w:jc w:val="center"/>
              <w:rPr>
                <w:sz w:val="22"/>
                <w:szCs w:val="22"/>
                <w:lang w:val="uk-UA"/>
              </w:rPr>
            </w:pPr>
            <w:r w:rsidRPr="00B003F9">
              <w:rPr>
                <w:sz w:val="22"/>
                <w:szCs w:val="22"/>
                <w:lang w:val="uk-UA"/>
              </w:rPr>
              <w:t>2018</w:t>
            </w:r>
          </w:p>
        </w:tc>
        <w:tc>
          <w:tcPr>
            <w:tcW w:w="1817" w:type="pct"/>
            <w:shd w:val="clear" w:color="auto" w:fill="auto"/>
          </w:tcPr>
          <w:p w:rsidR="005E1B22" w:rsidRPr="00B003F9" w:rsidRDefault="005E1B22" w:rsidP="008F785F">
            <w:pPr>
              <w:jc w:val="center"/>
              <w:rPr>
                <w:sz w:val="22"/>
                <w:szCs w:val="22"/>
                <w:lang w:val="uk-UA"/>
              </w:rPr>
            </w:pPr>
            <w:r w:rsidRPr="00B003F9">
              <w:rPr>
                <w:sz w:val="22"/>
                <w:szCs w:val="22"/>
                <w:lang w:val="uk-UA"/>
              </w:rPr>
              <w:t>165 (28,7%)</w:t>
            </w:r>
          </w:p>
        </w:tc>
        <w:tc>
          <w:tcPr>
            <w:tcW w:w="1343" w:type="pct"/>
            <w:shd w:val="clear" w:color="auto" w:fill="auto"/>
          </w:tcPr>
          <w:p w:rsidR="005E1B22" w:rsidRPr="00B003F9" w:rsidRDefault="005E1B22" w:rsidP="008F785F">
            <w:pPr>
              <w:jc w:val="center"/>
              <w:rPr>
                <w:sz w:val="22"/>
                <w:szCs w:val="22"/>
                <w:lang w:val="uk-UA"/>
              </w:rPr>
            </w:pPr>
            <w:r w:rsidRPr="00B003F9">
              <w:rPr>
                <w:sz w:val="22"/>
                <w:szCs w:val="22"/>
                <w:lang w:val="uk-UA"/>
              </w:rPr>
              <w:t>6</w:t>
            </w:r>
          </w:p>
        </w:tc>
        <w:tc>
          <w:tcPr>
            <w:tcW w:w="1487" w:type="pct"/>
            <w:shd w:val="clear" w:color="auto" w:fill="auto"/>
          </w:tcPr>
          <w:p w:rsidR="005E1B22" w:rsidRPr="00B003F9" w:rsidRDefault="005E1B22" w:rsidP="008F785F">
            <w:pPr>
              <w:jc w:val="center"/>
              <w:rPr>
                <w:sz w:val="22"/>
                <w:szCs w:val="22"/>
                <w:lang w:val="uk-UA"/>
              </w:rPr>
            </w:pPr>
            <w:r w:rsidRPr="00B003F9">
              <w:rPr>
                <w:sz w:val="22"/>
                <w:szCs w:val="22"/>
                <w:lang w:val="uk-UA"/>
              </w:rPr>
              <w:t>15</w:t>
            </w:r>
          </w:p>
        </w:tc>
      </w:tr>
      <w:tr w:rsidR="005E1B22" w:rsidRPr="00B003F9" w:rsidTr="00755CC8">
        <w:trPr>
          <w:jc w:val="center"/>
        </w:trPr>
        <w:tc>
          <w:tcPr>
            <w:tcW w:w="353" w:type="pct"/>
            <w:shd w:val="clear" w:color="auto" w:fill="auto"/>
          </w:tcPr>
          <w:p w:rsidR="005E1B22" w:rsidRPr="00B003F9" w:rsidRDefault="005E1B22" w:rsidP="005E1B22">
            <w:pPr>
              <w:jc w:val="center"/>
              <w:rPr>
                <w:sz w:val="22"/>
                <w:szCs w:val="22"/>
                <w:lang w:val="uk-UA"/>
              </w:rPr>
            </w:pPr>
            <w:r w:rsidRPr="00B003F9">
              <w:rPr>
                <w:sz w:val="22"/>
                <w:szCs w:val="22"/>
                <w:lang w:val="uk-UA"/>
              </w:rPr>
              <w:t>2019</w:t>
            </w:r>
          </w:p>
        </w:tc>
        <w:tc>
          <w:tcPr>
            <w:tcW w:w="1817" w:type="pct"/>
            <w:shd w:val="clear" w:color="auto" w:fill="auto"/>
          </w:tcPr>
          <w:p w:rsidR="005E1B22" w:rsidRPr="00B003F9" w:rsidRDefault="0069620B" w:rsidP="0069620B">
            <w:pPr>
              <w:jc w:val="center"/>
              <w:rPr>
                <w:sz w:val="22"/>
                <w:szCs w:val="22"/>
                <w:lang w:val="uk-UA"/>
              </w:rPr>
            </w:pPr>
            <w:r w:rsidRPr="00B003F9">
              <w:rPr>
                <w:sz w:val="22"/>
                <w:szCs w:val="22"/>
                <w:lang w:val="uk-UA"/>
              </w:rPr>
              <w:t>178 (28,2%)</w:t>
            </w:r>
          </w:p>
        </w:tc>
        <w:tc>
          <w:tcPr>
            <w:tcW w:w="1343" w:type="pct"/>
            <w:shd w:val="clear" w:color="auto" w:fill="auto"/>
          </w:tcPr>
          <w:p w:rsidR="005E1B22" w:rsidRPr="00B65221" w:rsidRDefault="0051497E" w:rsidP="00234952">
            <w:pPr>
              <w:jc w:val="center"/>
              <w:rPr>
                <w:sz w:val="22"/>
                <w:szCs w:val="22"/>
                <w:lang w:val="en-US"/>
              </w:rPr>
            </w:pPr>
            <w:r w:rsidRPr="00B003F9">
              <w:rPr>
                <w:sz w:val="22"/>
                <w:szCs w:val="22"/>
                <w:lang w:val="uk-UA"/>
              </w:rPr>
              <w:t>7</w:t>
            </w:r>
          </w:p>
        </w:tc>
        <w:tc>
          <w:tcPr>
            <w:tcW w:w="1487" w:type="pct"/>
            <w:shd w:val="clear" w:color="auto" w:fill="auto"/>
          </w:tcPr>
          <w:p w:rsidR="005E1B22" w:rsidRPr="00B003F9" w:rsidRDefault="0019681B" w:rsidP="003650F1">
            <w:pPr>
              <w:jc w:val="center"/>
              <w:rPr>
                <w:sz w:val="22"/>
                <w:szCs w:val="22"/>
                <w:lang w:val="uk-UA"/>
              </w:rPr>
            </w:pPr>
            <w:r w:rsidRPr="00B003F9">
              <w:rPr>
                <w:sz w:val="22"/>
                <w:szCs w:val="22"/>
                <w:lang w:val="uk-UA"/>
              </w:rPr>
              <w:t>17</w:t>
            </w:r>
          </w:p>
        </w:tc>
      </w:tr>
    </w:tbl>
    <w:p w:rsidR="003650F1" w:rsidRPr="00B003F9" w:rsidRDefault="003650F1" w:rsidP="007B63D6">
      <w:pPr>
        <w:pStyle w:val="Style50"/>
        <w:ind w:firstLine="720"/>
        <w:jc w:val="both"/>
        <w:rPr>
          <w:lang w:val="uk-UA"/>
        </w:rPr>
      </w:pPr>
      <w:r w:rsidRPr="00B003F9">
        <w:rPr>
          <w:rStyle w:val="FontStyle88"/>
          <w:sz w:val="24"/>
          <w:szCs w:val="24"/>
          <w:lang w:val="uk-UA"/>
        </w:rPr>
        <w:t xml:space="preserve">Кожного року організовуються конкурси наукових дипломних робіт спеціалістів і магістрів, переможці яких отримують дипломи та відзнаки. </w:t>
      </w:r>
      <w:r w:rsidRPr="00B003F9">
        <w:rPr>
          <w:lang w:val="uk-UA"/>
        </w:rPr>
        <w:t xml:space="preserve">Кращі студенти, з урахуванням майбутньої професійної спрямованості, залучаються до участі у науково-дослідній роботі кафедр факультету. </w:t>
      </w:r>
    </w:p>
    <w:p w:rsidR="005E1B22" w:rsidRPr="00B003F9" w:rsidRDefault="005E1B22" w:rsidP="005E1B22">
      <w:pPr>
        <w:pStyle w:val="21"/>
        <w:autoSpaceDE/>
        <w:spacing w:line="240" w:lineRule="auto"/>
        <w:ind w:firstLine="708"/>
        <w:rPr>
          <w:i/>
          <w:sz w:val="24"/>
          <w:szCs w:val="24"/>
          <w:lang w:val="uk-UA"/>
        </w:rPr>
      </w:pPr>
      <w:r w:rsidRPr="00B003F9">
        <w:rPr>
          <w:b/>
          <w:sz w:val="24"/>
          <w:szCs w:val="24"/>
          <w:lang w:val="uk-UA"/>
        </w:rPr>
        <w:lastRenderedPageBreak/>
        <w:t xml:space="preserve">VI. Наукові підрозділи </w:t>
      </w:r>
      <w:r w:rsidRPr="00B003F9">
        <w:rPr>
          <w:i/>
          <w:sz w:val="24"/>
          <w:szCs w:val="24"/>
          <w:lang w:val="uk-UA"/>
        </w:rPr>
        <w:t>(лабораторії, центри тощо)</w:t>
      </w:r>
      <w:r w:rsidRPr="00B003F9">
        <w:rPr>
          <w:b/>
          <w:sz w:val="24"/>
          <w:szCs w:val="24"/>
          <w:lang w:val="uk-UA"/>
        </w:rPr>
        <w:t>, їх напрями діяльності, робота з замовниками</w:t>
      </w:r>
      <w:r w:rsidRPr="00B003F9">
        <w:rPr>
          <w:sz w:val="24"/>
          <w:szCs w:val="24"/>
          <w:lang w:val="uk-UA"/>
        </w:rPr>
        <w:t xml:space="preserve"> </w:t>
      </w:r>
      <w:r w:rsidRPr="00B003F9">
        <w:rPr>
          <w:i/>
          <w:sz w:val="24"/>
          <w:szCs w:val="24"/>
          <w:lang w:val="uk-UA"/>
        </w:rPr>
        <w:t>(зазначити назву підрозділу, стисло описати його діяльність та результативність роботи – до 30 рядків).</w:t>
      </w:r>
    </w:p>
    <w:p w:rsidR="000A7FD6" w:rsidRDefault="000A7FD6" w:rsidP="000754F9">
      <w:pPr>
        <w:ind w:firstLine="720"/>
        <w:jc w:val="both"/>
        <w:rPr>
          <w:lang w:val="uk-UA"/>
        </w:rPr>
      </w:pPr>
    </w:p>
    <w:p w:rsidR="00C56096" w:rsidRPr="00B003F9" w:rsidRDefault="00C56096" w:rsidP="000754F9">
      <w:pPr>
        <w:ind w:firstLine="720"/>
        <w:jc w:val="both"/>
        <w:rPr>
          <w:lang w:val="uk-UA"/>
        </w:rPr>
      </w:pPr>
    </w:p>
    <w:p w:rsidR="0074379A" w:rsidRPr="00B003F9" w:rsidRDefault="005E1B22" w:rsidP="005E1B22">
      <w:pPr>
        <w:pStyle w:val="21"/>
        <w:autoSpaceDE/>
        <w:spacing w:line="240" w:lineRule="auto"/>
        <w:ind w:firstLine="708"/>
        <w:rPr>
          <w:i/>
          <w:sz w:val="24"/>
          <w:szCs w:val="24"/>
          <w:lang w:val="uk-UA"/>
        </w:rPr>
      </w:pPr>
      <w:r w:rsidRPr="00B003F9">
        <w:rPr>
          <w:b/>
          <w:sz w:val="24"/>
          <w:szCs w:val="24"/>
          <w:lang w:val="uk-UA"/>
        </w:rPr>
        <w:t>VII.</w:t>
      </w:r>
      <w:r w:rsidRPr="00B003F9">
        <w:rPr>
          <w:sz w:val="24"/>
          <w:szCs w:val="24"/>
          <w:lang w:val="uk-UA"/>
        </w:rPr>
        <w:t xml:space="preserve"> </w:t>
      </w:r>
      <w:r w:rsidRPr="00B003F9">
        <w:rPr>
          <w:b/>
          <w:sz w:val="24"/>
          <w:szCs w:val="24"/>
          <w:lang w:val="uk-UA"/>
        </w:rPr>
        <w:t xml:space="preserve">Наукове та науково-технічне співробітництво із закордонними організаціями </w:t>
      </w:r>
    </w:p>
    <w:p w:rsidR="00E91112" w:rsidRPr="00B003F9" w:rsidRDefault="00E91112" w:rsidP="00CC63A0">
      <w:pPr>
        <w:ind w:firstLine="567"/>
        <w:jc w:val="both"/>
        <w:rPr>
          <w:lang w:val="uk-UA"/>
        </w:rPr>
      </w:pPr>
      <w:r w:rsidRPr="00B003F9">
        <w:rPr>
          <w:lang w:val="uk-UA"/>
        </w:rPr>
        <w:t xml:space="preserve">Основна мета діяльності факультету управління фінансами та бізнесу у сфері міжнародної співпраці – інтеграція у сучасний єдиний європейський освітній простір, формування образу сучасного освітнього закладу європейського рівня, що здійснює високоякісну підготовку студентів за економічними спеціальностями. </w:t>
      </w:r>
    </w:p>
    <w:p w:rsidR="00E91112" w:rsidRPr="00B003F9" w:rsidRDefault="00E91112" w:rsidP="00CC63A0">
      <w:pPr>
        <w:pStyle w:val="21"/>
        <w:autoSpaceDE/>
        <w:spacing w:before="0" w:line="240" w:lineRule="auto"/>
        <w:ind w:firstLine="567"/>
        <w:rPr>
          <w:color w:val="000000"/>
          <w:sz w:val="24"/>
          <w:szCs w:val="24"/>
          <w:lang w:val="uk-UA"/>
        </w:rPr>
      </w:pPr>
      <w:r w:rsidRPr="00B003F9">
        <w:rPr>
          <w:color w:val="000000"/>
          <w:sz w:val="24"/>
          <w:szCs w:val="24"/>
          <w:lang w:val="uk-UA"/>
        </w:rPr>
        <w:t>Міжнародна діяльність здійснюється за такими напрямками:</w:t>
      </w:r>
    </w:p>
    <w:p w:rsidR="00E91112" w:rsidRPr="00B003F9" w:rsidRDefault="00E91112" w:rsidP="006D76F8">
      <w:pPr>
        <w:pStyle w:val="21"/>
        <w:numPr>
          <w:ilvl w:val="0"/>
          <w:numId w:val="1"/>
        </w:numPr>
        <w:tabs>
          <w:tab w:val="clear" w:pos="1260"/>
          <w:tab w:val="num" w:pos="284"/>
        </w:tabs>
        <w:autoSpaceDE/>
        <w:spacing w:before="0" w:line="240" w:lineRule="auto"/>
        <w:ind w:left="0" w:firstLine="567"/>
        <w:rPr>
          <w:color w:val="000000"/>
          <w:sz w:val="24"/>
          <w:szCs w:val="24"/>
          <w:lang w:val="uk-UA"/>
        </w:rPr>
      </w:pPr>
      <w:r w:rsidRPr="00B003F9">
        <w:rPr>
          <w:color w:val="000000"/>
          <w:sz w:val="24"/>
          <w:szCs w:val="24"/>
          <w:lang w:val="uk-UA"/>
        </w:rPr>
        <w:t>участь у міжнародних конкурсах, що проводяться різними фондами з метою одержання грантів;</w:t>
      </w:r>
    </w:p>
    <w:p w:rsidR="00E91112" w:rsidRPr="00B003F9" w:rsidRDefault="00E91112" w:rsidP="006D76F8">
      <w:pPr>
        <w:pStyle w:val="21"/>
        <w:numPr>
          <w:ilvl w:val="0"/>
          <w:numId w:val="1"/>
        </w:numPr>
        <w:tabs>
          <w:tab w:val="clear" w:pos="1260"/>
          <w:tab w:val="num" w:pos="284"/>
        </w:tabs>
        <w:autoSpaceDE/>
        <w:spacing w:before="0" w:line="240" w:lineRule="auto"/>
        <w:ind w:left="0" w:firstLine="567"/>
        <w:rPr>
          <w:color w:val="000000"/>
          <w:sz w:val="24"/>
          <w:szCs w:val="24"/>
          <w:lang w:val="uk-UA"/>
        </w:rPr>
      </w:pPr>
      <w:r w:rsidRPr="00B003F9">
        <w:rPr>
          <w:color w:val="000000"/>
          <w:sz w:val="24"/>
          <w:szCs w:val="24"/>
          <w:lang w:val="uk-UA"/>
        </w:rPr>
        <w:t>обмін інформацією про науково-методичні розробки, участь у конференціях, виставках, семінарах, спільні публікації тощо;</w:t>
      </w:r>
    </w:p>
    <w:p w:rsidR="00E91112" w:rsidRPr="00B003F9" w:rsidRDefault="00E91112" w:rsidP="006D76F8">
      <w:pPr>
        <w:pStyle w:val="21"/>
        <w:numPr>
          <w:ilvl w:val="0"/>
          <w:numId w:val="1"/>
        </w:numPr>
        <w:tabs>
          <w:tab w:val="clear" w:pos="1260"/>
          <w:tab w:val="num" w:pos="284"/>
        </w:tabs>
        <w:autoSpaceDE/>
        <w:spacing w:before="0" w:line="240" w:lineRule="auto"/>
        <w:ind w:left="0" w:firstLine="567"/>
        <w:rPr>
          <w:color w:val="000000"/>
          <w:sz w:val="24"/>
          <w:szCs w:val="24"/>
          <w:lang w:val="uk-UA"/>
        </w:rPr>
      </w:pPr>
      <w:r w:rsidRPr="00B003F9">
        <w:rPr>
          <w:color w:val="000000"/>
          <w:sz w:val="24"/>
          <w:szCs w:val="24"/>
          <w:lang w:val="uk-UA"/>
        </w:rPr>
        <w:t>співробітництво з закордонними ВНЗ, в тому числі обмін викладачами та студентами</w:t>
      </w:r>
      <w:r w:rsidR="00B33DCF" w:rsidRPr="00B003F9">
        <w:rPr>
          <w:color w:val="000000"/>
          <w:sz w:val="24"/>
          <w:szCs w:val="24"/>
          <w:lang w:val="uk-UA"/>
        </w:rPr>
        <w:t>, аспірантами</w:t>
      </w:r>
      <w:r w:rsidRPr="00B003F9">
        <w:rPr>
          <w:color w:val="000000"/>
          <w:sz w:val="24"/>
          <w:szCs w:val="24"/>
          <w:lang w:val="uk-UA"/>
        </w:rPr>
        <w:t>;</w:t>
      </w:r>
    </w:p>
    <w:p w:rsidR="00E91112" w:rsidRPr="00B003F9" w:rsidRDefault="00E91112" w:rsidP="006D76F8">
      <w:pPr>
        <w:pStyle w:val="21"/>
        <w:numPr>
          <w:ilvl w:val="0"/>
          <w:numId w:val="1"/>
        </w:numPr>
        <w:tabs>
          <w:tab w:val="clear" w:pos="1260"/>
          <w:tab w:val="num" w:pos="284"/>
        </w:tabs>
        <w:autoSpaceDE/>
        <w:spacing w:before="0" w:line="240" w:lineRule="auto"/>
        <w:ind w:left="0" w:firstLine="567"/>
        <w:rPr>
          <w:color w:val="000000"/>
          <w:sz w:val="24"/>
          <w:szCs w:val="24"/>
          <w:lang w:val="uk-UA"/>
        </w:rPr>
      </w:pPr>
      <w:r w:rsidRPr="00B003F9">
        <w:rPr>
          <w:color w:val="000000"/>
          <w:sz w:val="24"/>
          <w:szCs w:val="24"/>
          <w:lang w:val="uk-UA"/>
        </w:rPr>
        <w:t>виконанн</w:t>
      </w:r>
      <w:r w:rsidR="00B33DCF" w:rsidRPr="00B003F9">
        <w:rPr>
          <w:color w:val="000000"/>
          <w:sz w:val="24"/>
          <w:szCs w:val="24"/>
          <w:lang w:val="uk-UA"/>
        </w:rPr>
        <w:t>я спільних міжнародних проектів;</w:t>
      </w:r>
    </w:p>
    <w:p w:rsidR="00B33DCF" w:rsidRPr="00B003F9" w:rsidRDefault="00B33DCF" w:rsidP="006D76F8">
      <w:pPr>
        <w:pStyle w:val="21"/>
        <w:numPr>
          <w:ilvl w:val="0"/>
          <w:numId w:val="1"/>
        </w:numPr>
        <w:tabs>
          <w:tab w:val="clear" w:pos="1260"/>
          <w:tab w:val="num" w:pos="284"/>
        </w:tabs>
        <w:autoSpaceDE/>
        <w:spacing w:before="0" w:line="240" w:lineRule="auto"/>
        <w:ind w:left="0" w:firstLine="567"/>
        <w:rPr>
          <w:color w:val="000000"/>
          <w:sz w:val="24"/>
          <w:szCs w:val="24"/>
          <w:lang w:val="uk-UA"/>
        </w:rPr>
      </w:pPr>
      <w:r w:rsidRPr="00B003F9">
        <w:rPr>
          <w:color w:val="000000"/>
          <w:sz w:val="24"/>
          <w:szCs w:val="24"/>
          <w:lang w:val="uk-UA"/>
        </w:rPr>
        <w:t>публікаціях наукових праць у закордонних виданнях.</w:t>
      </w:r>
    </w:p>
    <w:p w:rsidR="00855AEA" w:rsidRPr="00B003F9" w:rsidRDefault="00855AEA" w:rsidP="00855AEA">
      <w:pPr>
        <w:tabs>
          <w:tab w:val="left" w:pos="180"/>
          <w:tab w:val="left" w:pos="993"/>
        </w:tabs>
        <w:ind w:firstLine="567"/>
        <w:jc w:val="both"/>
        <w:rPr>
          <w:lang w:val="uk-UA"/>
        </w:rPr>
      </w:pPr>
      <w:r w:rsidRPr="00B003F9">
        <w:rPr>
          <w:lang w:val="uk-UA"/>
        </w:rPr>
        <w:t xml:space="preserve">У 2018 році кафедра державних та місцевих фінансів і факультет управління фінансами та бізнесу продовжує брати участь у міжнародній науковій мережі RENET, яка була створена наприкінці 2015 року і зараз координується </w:t>
      </w:r>
      <w:proofErr w:type="spellStart"/>
      <w:r w:rsidRPr="00B003F9">
        <w:rPr>
          <w:lang w:val="uk-UA"/>
        </w:rPr>
        <w:t>Шяуляйським</w:t>
      </w:r>
      <w:proofErr w:type="spellEnd"/>
      <w:r w:rsidRPr="00B003F9">
        <w:rPr>
          <w:lang w:val="uk-UA"/>
        </w:rPr>
        <w:t xml:space="preserve"> університетом (Литва). В рамках участі в мережі факультет управління фінансами та бізнесу співпрацює з такими навчальними закладами:</w:t>
      </w:r>
    </w:p>
    <w:p w:rsidR="00855AEA" w:rsidRPr="00B003F9" w:rsidRDefault="00855AEA" w:rsidP="006D76F8">
      <w:pPr>
        <w:pStyle w:val="afa"/>
        <w:numPr>
          <w:ilvl w:val="0"/>
          <w:numId w:val="4"/>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International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Business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School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Bulgaria</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4"/>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Faculty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Organizational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Studies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Novo</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mesto</w:t>
      </w:r>
      <w:proofErr w:type="spellEnd"/>
      <w:r w:rsidRPr="00B003F9">
        <w:rPr>
          <w:rFonts w:ascii="Times New Roman" w:hAnsi="Times New Roman"/>
          <w:sz w:val="24"/>
          <w:szCs w:val="24"/>
          <w:lang w:val="uk-UA"/>
        </w:rPr>
        <w:t xml:space="preserve"> (Slovenia);</w:t>
      </w:r>
    </w:p>
    <w:p w:rsidR="00855AEA" w:rsidRPr="00B003F9" w:rsidRDefault="00855AEA" w:rsidP="006D76F8">
      <w:pPr>
        <w:pStyle w:val="afa"/>
        <w:numPr>
          <w:ilvl w:val="0"/>
          <w:numId w:val="4"/>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Split</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Croatia</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4"/>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International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Business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School</w:t>
      </w:r>
      <w:proofErr w:type="spellEnd"/>
      <w:r w:rsidRPr="00B003F9">
        <w:rPr>
          <w:rFonts w:ascii="Times New Roman" w:hAnsi="Times New Roman"/>
          <w:sz w:val="24"/>
          <w:szCs w:val="24"/>
          <w:lang w:val="uk-UA"/>
        </w:rPr>
        <w:t xml:space="preserve"> (Bulgaria);</w:t>
      </w:r>
    </w:p>
    <w:p w:rsidR="00855AEA" w:rsidRPr="00B003F9" w:rsidRDefault="00855AEA" w:rsidP="006D76F8">
      <w:pPr>
        <w:pStyle w:val="afa"/>
        <w:numPr>
          <w:ilvl w:val="0"/>
          <w:numId w:val="4"/>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Matej</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Bel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(Slovakia);</w:t>
      </w:r>
    </w:p>
    <w:p w:rsidR="00855AEA" w:rsidRPr="00B003F9" w:rsidRDefault="00855AEA" w:rsidP="006D76F8">
      <w:pPr>
        <w:pStyle w:val="afa"/>
        <w:numPr>
          <w:ilvl w:val="0"/>
          <w:numId w:val="4"/>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B003F9">
        <w:rPr>
          <w:rFonts w:ascii="Times New Roman" w:hAnsi="Times New Roman"/>
          <w:sz w:val="24"/>
          <w:szCs w:val="24"/>
          <w:lang w:val="uk-UA"/>
        </w:rPr>
        <w:t xml:space="preserve">National-Louis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(Poland);</w:t>
      </w:r>
    </w:p>
    <w:p w:rsidR="00855AEA" w:rsidRPr="00B003F9" w:rsidRDefault="00855AEA" w:rsidP="006D76F8">
      <w:pPr>
        <w:pStyle w:val="afa"/>
        <w:numPr>
          <w:ilvl w:val="0"/>
          <w:numId w:val="4"/>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Yanka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Kupala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State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Grodno</w:t>
      </w:r>
      <w:proofErr w:type="spellEnd"/>
      <w:r w:rsidRPr="00B003F9">
        <w:rPr>
          <w:rFonts w:ascii="Times New Roman" w:hAnsi="Times New Roman"/>
          <w:sz w:val="24"/>
          <w:szCs w:val="24"/>
          <w:lang w:val="uk-UA"/>
        </w:rPr>
        <w:t xml:space="preserve"> (Belarus);</w:t>
      </w:r>
    </w:p>
    <w:p w:rsidR="00855AEA" w:rsidRPr="00B003F9" w:rsidRDefault="00855AEA" w:rsidP="006D76F8">
      <w:pPr>
        <w:pStyle w:val="afa"/>
        <w:numPr>
          <w:ilvl w:val="0"/>
          <w:numId w:val="4"/>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Lithuanian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Society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Young</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Researchers</w:t>
      </w:r>
      <w:proofErr w:type="spellEnd"/>
      <w:r w:rsidRPr="00B003F9">
        <w:rPr>
          <w:rFonts w:ascii="Times New Roman" w:hAnsi="Times New Roman"/>
          <w:sz w:val="24"/>
          <w:szCs w:val="24"/>
          <w:lang w:val="uk-UA"/>
        </w:rPr>
        <w:t xml:space="preserve"> (LSYR) (</w:t>
      </w:r>
      <w:proofErr w:type="spellStart"/>
      <w:r w:rsidRPr="00B003F9">
        <w:rPr>
          <w:rFonts w:ascii="Times New Roman" w:hAnsi="Times New Roman"/>
          <w:sz w:val="24"/>
          <w:szCs w:val="24"/>
          <w:lang w:val="uk-UA"/>
        </w:rPr>
        <w:t>Lithuania</w:t>
      </w:r>
      <w:proofErr w:type="spellEnd"/>
      <w:r w:rsidRPr="00B003F9">
        <w:rPr>
          <w:rFonts w:ascii="Times New Roman" w:hAnsi="Times New Roman"/>
          <w:sz w:val="24"/>
          <w:szCs w:val="24"/>
          <w:lang w:val="uk-UA"/>
        </w:rPr>
        <w:t>).</w:t>
      </w:r>
    </w:p>
    <w:p w:rsidR="00855AEA" w:rsidRPr="00B003F9" w:rsidRDefault="00855AEA" w:rsidP="00855AEA">
      <w:pPr>
        <w:tabs>
          <w:tab w:val="left" w:pos="180"/>
          <w:tab w:val="left" w:pos="993"/>
        </w:tabs>
        <w:ind w:firstLine="567"/>
        <w:jc w:val="both"/>
        <w:rPr>
          <w:lang w:val="uk-UA"/>
        </w:rPr>
      </w:pPr>
      <w:r w:rsidRPr="00B003F9">
        <w:rPr>
          <w:lang w:val="uk-UA"/>
        </w:rPr>
        <w:t xml:space="preserve">Крім того, до мережі </w:t>
      </w:r>
      <w:proofErr w:type="spellStart"/>
      <w:r w:rsidRPr="00B003F9">
        <w:rPr>
          <w:lang w:val="uk-UA"/>
        </w:rPr>
        <w:t>RENETвходять</w:t>
      </w:r>
      <w:proofErr w:type="spellEnd"/>
      <w:r w:rsidRPr="00B003F9">
        <w:rPr>
          <w:lang w:val="uk-UA"/>
        </w:rPr>
        <w:t xml:space="preserve"> науковці, що представляють такі іноземні навчальні заклади:</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Wichita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State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(USA);</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Nebraska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Omaha</w:t>
      </w:r>
      <w:proofErr w:type="spellEnd"/>
      <w:r w:rsidRPr="00B003F9">
        <w:rPr>
          <w:rFonts w:ascii="Times New Roman" w:hAnsi="Times New Roman"/>
          <w:sz w:val="24"/>
          <w:szCs w:val="24"/>
          <w:lang w:val="uk-UA"/>
        </w:rPr>
        <w:t xml:space="preserve"> (USA);</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Kent</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State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(USA);</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Policy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Matters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Ohio</w:t>
      </w:r>
      <w:proofErr w:type="spellEnd"/>
      <w:r w:rsidRPr="00B003F9">
        <w:rPr>
          <w:rFonts w:ascii="Times New Roman" w:hAnsi="Times New Roman"/>
          <w:sz w:val="24"/>
          <w:szCs w:val="24"/>
          <w:lang w:val="uk-UA"/>
        </w:rPr>
        <w:t xml:space="preserve"> (USA);</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Chonnam</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National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Republic</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Korea</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Gwangju</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International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Center</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Republic</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Korea</w:t>
      </w:r>
      <w:proofErr w:type="spellEnd"/>
      <w:r w:rsidRPr="00B003F9">
        <w:rPr>
          <w:rFonts w:ascii="Times New Roman" w:hAnsi="Times New Roman"/>
          <w:sz w:val="24"/>
          <w:szCs w:val="24"/>
          <w:lang w:val="uk-UA"/>
        </w:rPr>
        <w:t>);</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National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Chiayi</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Taiwan</w:t>
      </w:r>
      <w:proofErr w:type="spellEnd"/>
      <w:r w:rsidRPr="00B003F9">
        <w:rPr>
          <w:rFonts w:ascii="Times New Roman" w:hAnsi="Times New Roman"/>
          <w:sz w:val="24"/>
          <w:szCs w:val="24"/>
          <w:lang w:val="uk-UA"/>
        </w:rPr>
        <w:t>);</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Lincoln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New</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Zealand</w:t>
      </w:r>
      <w:proofErr w:type="spellEnd"/>
      <w:r w:rsidRPr="00B003F9">
        <w:rPr>
          <w:rFonts w:ascii="Times New Roman" w:hAnsi="Times New Roman"/>
          <w:sz w:val="24"/>
          <w:szCs w:val="24"/>
          <w:lang w:val="uk-UA"/>
        </w:rPr>
        <w:t>);</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Utrecht</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School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Governance</w:t>
      </w:r>
      <w:proofErr w:type="spellEnd"/>
      <w:r w:rsidRPr="00B003F9">
        <w:rPr>
          <w:rFonts w:ascii="Times New Roman" w:hAnsi="Times New Roman"/>
          <w:sz w:val="24"/>
          <w:szCs w:val="24"/>
          <w:lang w:val="uk-UA"/>
        </w:rPr>
        <w:t xml:space="preserve"> (Netherlands);</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Private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College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Education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the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Diocese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Linz</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Austria</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Udine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Italy</w:t>
      </w:r>
      <w:proofErr w:type="spellEnd"/>
      <w:r w:rsidRPr="00B003F9">
        <w:rPr>
          <w:rFonts w:ascii="Times New Roman" w:hAnsi="Times New Roman"/>
          <w:sz w:val="24"/>
          <w:szCs w:val="24"/>
          <w:lang w:val="uk-UA"/>
        </w:rPr>
        <w:t>);</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B003F9">
        <w:rPr>
          <w:rFonts w:ascii="Times New Roman" w:hAnsi="Times New Roman"/>
          <w:sz w:val="24"/>
          <w:szCs w:val="24"/>
          <w:lang w:val="uk-UA"/>
        </w:rPr>
        <w:t xml:space="preserve">I-AER </w:t>
      </w:r>
      <w:proofErr w:type="spellStart"/>
      <w:r w:rsidRPr="00B003F9">
        <w:rPr>
          <w:rFonts w:ascii="Times New Roman" w:hAnsi="Times New Roman"/>
          <w:sz w:val="24"/>
          <w:szCs w:val="24"/>
          <w:lang w:val="uk-UA"/>
        </w:rPr>
        <w:t>Institute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Applied</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Economic</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Research</w:t>
      </w:r>
      <w:proofErr w:type="spellEnd"/>
      <w:r w:rsidRPr="00B003F9">
        <w:rPr>
          <w:rFonts w:ascii="Times New Roman" w:hAnsi="Times New Roman"/>
          <w:sz w:val="24"/>
          <w:szCs w:val="24"/>
          <w:lang w:val="uk-UA"/>
        </w:rPr>
        <w:t xml:space="preserve"> (Italy);</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Complutense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Madrid</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Spain</w:t>
      </w:r>
      <w:proofErr w:type="spellEnd"/>
      <w:r w:rsidRPr="00B003F9">
        <w:rPr>
          <w:rFonts w:ascii="Times New Roman" w:hAnsi="Times New Roman"/>
          <w:sz w:val="24"/>
          <w:szCs w:val="24"/>
          <w:lang w:val="uk-UA"/>
        </w:rPr>
        <w:t>);</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Pardubice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Czech</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Republic</w:t>
      </w:r>
      <w:proofErr w:type="spellEnd"/>
      <w:r w:rsidRPr="00B003F9">
        <w:rPr>
          <w:rFonts w:ascii="Times New Roman" w:hAnsi="Times New Roman"/>
          <w:sz w:val="24"/>
          <w:szCs w:val="24"/>
          <w:lang w:val="uk-UA"/>
        </w:rPr>
        <w:t>);</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Mendel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Brno</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Czech</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Republic</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lastRenderedPageBreak/>
        <w:t>Comenius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Bratislava</w:t>
      </w:r>
      <w:proofErr w:type="spellEnd"/>
      <w:r w:rsidRPr="00B003F9">
        <w:rPr>
          <w:rFonts w:ascii="Times New Roman" w:hAnsi="Times New Roman"/>
          <w:sz w:val="24"/>
          <w:szCs w:val="24"/>
          <w:lang w:val="uk-UA"/>
        </w:rPr>
        <w:t xml:space="preserve"> (Slovakia);</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Economics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Bratislava</w:t>
      </w:r>
      <w:proofErr w:type="spellEnd"/>
      <w:r w:rsidRPr="00B003F9">
        <w:rPr>
          <w:rFonts w:ascii="Times New Roman" w:hAnsi="Times New Roman"/>
          <w:sz w:val="24"/>
          <w:szCs w:val="24"/>
          <w:lang w:val="uk-UA"/>
        </w:rPr>
        <w:t xml:space="preserve"> (Slovakia);</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Spiru</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Haret</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(Romania);</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Faculty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Technical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Science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Bitola</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St</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Kliment</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Ohridski</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Republic</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Macedonia</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Yeditepe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Turkey</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Warsaw</w:t>
      </w:r>
      <w:proofErr w:type="spellEnd"/>
      <w:r w:rsidRPr="00B003F9">
        <w:rPr>
          <w:rFonts w:ascii="Times New Roman" w:hAnsi="Times New Roman"/>
          <w:sz w:val="24"/>
          <w:szCs w:val="24"/>
          <w:lang w:val="uk-UA"/>
        </w:rPr>
        <w:t xml:space="preserve"> (Poland);</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Zielona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Góra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Poland</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Economics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Katowice</w:t>
      </w:r>
      <w:proofErr w:type="spellEnd"/>
      <w:r w:rsidRPr="00B003F9">
        <w:rPr>
          <w:rFonts w:ascii="Times New Roman" w:hAnsi="Times New Roman"/>
          <w:sz w:val="24"/>
          <w:szCs w:val="24"/>
          <w:lang w:val="uk-UA"/>
        </w:rPr>
        <w:t xml:space="preserve"> (Poland);</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Dąbrowa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Górnicza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Poland</w:t>
      </w:r>
      <w:proofErr w:type="spellEnd"/>
      <w:r w:rsidRPr="00B003F9">
        <w:rPr>
          <w:rFonts w:ascii="Times New Roman" w:hAnsi="Times New Roman"/>
          <w:sz w:val="24"/>
          <w:szCs w:val="24"/>
          <w:lang w:val="uk-UA"/>
        </w:rPr>
        <w:t>);</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Bielsko-Biała (</w:t>
      </w:r>
      <w:proofErr w:type="spellStart"/>
      <w:r w:rsidRPr="00B003F9">
        <w:rPr>
          <w:rFonts w:ascii="Times New Roman" w:hAnsi="Times New Roman"/>
          <w:sz w:val="24"/>
          <w:szCs w:val="24"/>
          <w:lang w:val="uk-UA"/>
        </w:rPr>
        <w:t>Poland</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Private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Belarusian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Institute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Jurisprudence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Belarus</w:t>
      </w:r>
      <w:proofErr w:type="spellEnd"/>
      <w:r w:rsidRPr="00B003F9">
        <w:rPr>
          <w:rFonts w:ascii="Times New Roman" w:hAnsi="Times New Roman"/>
          <w:sz w:val="24"/>
          <w:szCs w:val="24"/>
          <w:lang w:val="uk-UA"/>
        </w:rPr>
        <w:t>);</w:t>
      </w:r>
      <w:r w:rsidRPr="00B003F9">
        <w:rPr>
          <w:rFonts w:ascii="Times New Roman" w:hAnsi="Times New Roman"/>
          <w:sz w:val="24"/>
          <w:szCs w:val="24"/>
          <w:lang w:val="uk-UA"/>
        </w:rPr>
        <w:tab/>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Riga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Technical</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(Latvia);</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Latvia</w:t>
      </w:r>
      <w:proofErr w:type="spellEnd"/>
      <w:r w:rsidRPr="00B003F9">
        <w:rPr>
          <w:rFonts w:ascii="Times New Roman" w:hAnsi="Times New Roman"/>
          <w:sz w:val="24"/>
          <w:szCs w:val="24"/>
          <w:lang w:val="uk-UA"/>
        </w:rPr>
        <w:t xml:space="preserve"> (Latvia);</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Mykolas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Romeris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Lithuania</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Klaipėda</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Lithuania</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Vytautas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Magnus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University</w:t>
      </w:r>
      <w:proofErr w:type="spellEnd"/>
      <w:r w:rsidRPr="00B003F9">
        <w:rPr>
          <w:rFonts w:ascii="Times New Roman" w:hAnsi="Times New Roman"/>
          <w:sz w:val="24"/>
          <w:szCs w:val="24"/>
          <w:lang w:val="uk-UA"/>
        </w:rPr>
        <w:t xml:space="preserve"> (Lithuania);</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Lithuanian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Research</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Centre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for</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Agriculture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and</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Forestry</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Lithuania</w:t>
      </w:r>
      <w:proofErr w:type="spellEnd"/>
      <w:r w:rsidRPr="00B003F9">
        <w:rPr>
          <w:rFonts w:ascii="Times New Roman" w:hAnsi="Times New Roman"/>
          <w:sz w:val="24"/>
          <w:szCs w:val="24"/>
          <w:lang w:val="uk-UA"/>
        </w:rPr>
        <w:t>);</w:t>
      </w:r>
    </w:p>
    <w:p w:rsidR="00855AEA" w:rsidRPr="00B003F9" w:rsidRDefault="00855AEA" w:rsidP="006D76F8">
      <w:pPr>
        <w:pStyle w:val="afa"/>
        <w:numPr>
          <w:ilvl w:val="0"/>
          <w:numId w:val="5"/>
        </w:numPr>
        <w:tabs>
          <w:tab w:val="left" w:pos="180"/>
          <w:tab w:val="left" w:pos="993"/>
        </w:tabs>
        <w:spacing w:after="0" w:line="240" w:lineRule="auto"/>
        <w:ind w:left="0" w:firstLine="567"/>
        <w:contextualSpacing w:val="0"/>
        <w:jc w:val="both"/>
        <w:rPr>
          <w:rFonts w:ascii="Times New Roman" w:hAnsi="Times New Roman"/>
          <w:sz w:val="24"/>
          <w:szCs w:val="24"/>
          <w:lang w:val="uk-UA"/>
        </w:rPr>
      </w:pPr>
      <w:proofErr w:type="spellStart"/>
      <w:r w:rsidRPr="00B003F9">
        <w:rPr>
          <w:rFonts w:ascii="Times New Roman" w:hAnsi="Times New Roman"/>
          <w:sz w:val="24"/>
          <w:szCs w:val="24"/>
          <w:lang w:val="uk-UA"/>
        </w:rPr>
        <w:t>Lithuanian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Institute</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of</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Agrarian</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Economics</w:t>
      </w:r>
      <w:proofErr w:type="spellEnd"/>
      <w:r w:rsidRPr="00B003F9">
        <w:rPr>
          <w:rFonts w:ascii="Times New Roman" w:hAnsi="Times New Roman"/>
          <w:sz w:val="24"/>
          <w:szCs w:val="24"/>
          <w:lang w:val="uk-UA"/>
        </w:rPr>
        <w:t xml:space="preserve"> (</w:t>
      </w:r>
      <w:proofErr w:type="spellStart"/>
      <w:r w:rsidRPr="00B003F9">
        <w:rPr>
          <w:rFonts w:ascii="Times New Roman" w:hAnsi="Times New Roman"/>
          <w:sz w:val="24"/>
          <w:szCs w:val="24"/>
          <w:lang w:val="uk-UA"/>
        </w:rPr>
        <w:t>Lithuania</w:t>
      </w:r>
      <w:proofErr w:type="spellEnd"/>
      <w:r w:rsidRPr="00B003F9">
        <w:rPr>
          <w:rFonts w:ascii="Times New Roman" w:hAnsi="Times New Roman"/>
          <w:sz w:val="24"/>
          <w:szCs w:val="24"/>
          <w:lang w:val="uk-UA"/>
        </w:rPr>
        <w:t>).</w:t>
      </w:r>
      <w:r w:rsidRPr="00B003F9">
        <w:rPr>
          <w:rStyle w:val="afe"/>
          <w:sz w:val="24"/>
          <w:szCs w:val="24"/>
          <w:lang w:val="uk-UA"/>
        </w:rPr>
        <w:footnoteReference w:id="2"/>
      </w:r>
    </w:p>
    <w:p w:rsidR="00855AEA" w:rsidRPr="00B003F9" w:rsidRDefault="00855AEA" w:rsidP="00855AEA">
      <w:pPr>
        <w:tabs>
          <w:tab w:val="left" w:pos="180"/>
          <w:tab w:val="left" w:pos="993"/>
        </w:tabs>
        <w:ind w:firstLine="567"/>
        <w:jc w:val="both"/>
        <w:rPr>
          <w:lang w:val="uk-UA"/>
        </w:rPr>
      </w:pPr>
      <w:r w:rsidRPr="00B003F9">
        <w:rPr>
          <w:lang w:val="uk-UA"/>
        </w:rPr>
        <w:t xml:space="preserve">Метою мережі є консолідація наукового потенціалу, яка сприяє розвитку наукових </w:t>
      </w:r>
      <w:proofErr w:type="spellStart"/>
      <w:r w:rsidRPr="00B003F9">
        <w:rPr>
          <w:lang w:val="uk-UA"/>
        </w:rPr>
        <w:t>компетентностей</w:t>
      </w:r>
      <w:proofErr w:type="spellEnd"/>
      <w:r w:rsidRPr="00B003F9">
        <w:rPr>
          <w:lang w:val="uk-UA"/>
        </w:rPr>
        <w:t xml:space="preserve"> дослідників (особливо аспірантів) та створює майданчик для наукової </w:t>
      </w:r>
      <w:proofErr w:type="spellStart"/>
      <w:r w:rsidRPr="00B003F9">
        <w:rPr>
          <w:lang w:val="uk-UA"/>
        </w:rPr>
        <w:t>колаборації</w:t>
      </w:r>
      <w:proofErr w:type="spellEnd"/>
      <w:r w:rsidRPr="00B003F9">
        <w:rPr>
          <w:lang w:val="uk-UA"/>
        </w:rPr>
        <w:t xml:space="preserve"> між вченими та установами на місцевому, національному та міжнародному рівнях.</w:t>
      </w:r>
    </w:p>
    <w:p w:rsidR="00855AEA" w:rsidRPr="00B003F9" w:rsidRDefault="00855AEA" w:rsidP="00855AEA">
      <w:pPr>
        <w:tabs>
          <w:tab w:val="left" w:pos="180"/>
          <w:tab w:val="left" w:pos="993"/>
        </w:tabs>
        <w:ind w:firstLine="567"/>
        <w:jc w:val="both"/>
        <w:rPr>
          <w:lang w:val="uk-UA"/>
        </w:rPr>
      </w:pPr>
      <w:r w:rsidRPr="00B003F9">
        <w:rPr>
          <w:lang w:val="uk-UA"/>
        </w:rPr>
        <w:t>Спільна діяльність в мережі відбувається у двох основних формах:</w:t>
      </w:r>
    </w:p>
    <w:p w:rsidR="00855AEA" w:rsidRPr="00B003F9" w:rsidRDefault="00855AEA" w:rsidP="00855AEA">
      <w:pPr>
        <w:tabs>
          <w:tab w:val="left" w:pos="180"/>
          <w:tab w:val="left" w:pos="993"/>
        </w:tabs>
        <w:ind w:firstLine="567"/>
        <w:jc w:val="both"/>
        <w:rPr>
          <w:lang w:val="uk-UA"/>
        </w:rPr>
      </w:pPr>
      <w:r w:rsidRPr="00B003F9">
        <w:rPr>
          <w:lang w:val="uk-UA"/>
        </w:rPr>
        <w:t>1) дистанційне обговорення (семінари, лекції, конференції, круглі столи, докторські семінари, електронні форуми тощо). Усі заходи записуються та рекламуються на веб-сайті мережі;</w:t>
      </w:r>
    </w:p>
    <w:p w:rsidR="00855AEA" w:rsidRPr="00B003F9" w:rsidRDefault="00855AEA" w:rsidP="00855AEA">
      <w:pPr>
        <w:tabs>
          <w:tab w:val="left" w:pos="180"/>
          <w:tab w:val="left" w:pos="993"/>
        </w:tabs>
        <w:ind w:firstLine="567"/>
        <w:jc w:val="both"/>
        <w:rPr>
          <w:lang w:val="uk-UA"/>
        </w:rPr>
      </w:pPr>
      <w:r w:rsidRPr="00B003F9">
        <w:rPr>
          <w:lang w:val="uk-UA"/>
        </w:rPr>
        <w:t>2) мобільність дослідників та обмін досвідом.</w:t>
      </w:r>
    </w:p>
    <w:p w:rsidR="00855AEA" w:rsidRPr="00B003F9" w:rsidRDefault="00855AEA" w:rsidP="00855AEA">
      <w:pPr>
        <w:pStyle w:val="text"/>
        <w:tabs>
          <w:tab w:val="left" w:pos="993"/>
        </w:tabs>
        <w:spacing w:before="0" w:beforeAutospacing="0" w:after="0" w:afterAutospacing="0"/>
        <w:ind w:firstLine="567"/>
        <w:jc w:val="both"/>
        <w:rPr>
          <w:lang w:val="uk-UA"/>
        </w:rPr>
      </w:pPr>
      <w:r w:rsidRPr="00B003F9">
        <w:rPr>
          <w:lang w:val="uk-UA"/>
        </w:rPr>
        <w:t>Для розвитку науково-дослідної, навчально-виховної та суспільно-культурної діяльності факультет розпочав співпрацю з вищеназваними ВНЗ за такими напрямами:</w:t>
      </w:r>
    </w:p>
    <w:p w:rsidR="00855AEA" w:rsidRPr="00B003F9" w:rsidRDefault="00855AEA" w:rsidP="006D76F8">
      <w:pPr>
        <w:pStyle w:val="text"/>
        <w:numPr>
          <w:ilvl w:val="0"/>
          <w:numId w:val="6"/>
        </w:numPr>
        <w:tabs>
          <w:tab w:val="left" w:pos="720"/>
          <w:tab w:val="left" w:pos="993"/>
          <w:tab w:val="left" w:pos="1134"/>
        </w:tabs>
        <w:spacing w:before="0" w:beforeAutospacing="0" w:after="0" w:afterAutospacing="0"/>
        <w:ind w:left="0" w:firstLine="567"/>
        <w:jc w:val="both"/>
        <w:rPr>
          <w:lang w:val="uk-UA"/>
        </w:rPr>
      </w:pPr>
      <w:r w:rsidRPr="00B003F9">
        <w:rPr>
          <w:lang w:val="uk-UA"/>
        </w:rPr>
        <w:t xml:space="preserve">підготовка і реалізація спільних науково-дослідних проектів; </w:t>
      </w:r>
    </w:p>
    <w:p w:rsidR="00855AEA" w:rsidRPr="00B003F9" w:rsidRDefault="00855AEA" w:rsidP="006D76F8">
      <w:pPr>
        <w:pStyle w:val="text"/>
        <w:numPr>
          <w:ilvl w:val="0"/>
          <w:numId w:val="6"/>
        </w:numPr>
        <w:tabs>
          <w:tab w:val="left" w:pos="720"/>
          <w:tab w:val="left" w:pos="993"/>
          <w:tab w:val="left" w:pos="1134"/>
        </w:tabs>
        <w:spacing w:before="0" w:beforeAutospacing="0" w:after="0" w:afterAutospacing="0"/>
        <w:ind w:left="0" w:firstLine="567"/>
        <w:jc w:val="both"/>
        <w:rPr>
          <w:lang w:val="uk-UA"/>
        </w:rPr>
      </w:pPr>
      <w:r w:rsidRPr="00B003F9">
        <w:rPr>
          <w:lang w:val="uk-UA"/>
        </w:rPr>
        <w:t>організація і проведення спільних наукових семінарів, науково-практичних конференцій, тощо;</w:t>
      </w:r>
    </w:p>
    <w:p w:rsidR="00855AEA" w:rsidRPr="00B003F9" w:rsidRDefault="00855AEA" w:rsidP="006D76F8">
      <w:pPr>
        <w:pStyle w:val="text"/>
        <w:numPr>
          <w:ilvl w:val="0"/>
          <w:numId w:val="6"/>
        </w:numPr>
        <w:tabs>
          <w:tab w:val="left" w:pos="720"/>
          <w:tab w:val="left" w:pos="993"/>
          <w:tab w:val="left" w:pos="1134"/>
        </w:tabs>
        <w:spacing w:before="0" w:beforeAutospacing="0" w:after="0" w:afterAutospacing="0"/>
        <w:ind w:left="0" w:firstLine="567"/>
        <w:jc w:val="both"/>
        <w:rPr>
          <w:lang w:val="uk-UA"/>
        </w:rPr>
      </w:pPr>
      <w:r w:rsidRPr="00B003F9">
        <w:rPr>
          <w:lang w:val="uk-UA"/>
        </w:rPr>
        <w:t>обмін результатами наукових досліджень і навчальними матеріалами;</w:t>
      </w:r>
    </w:p>
    <w:p w:rsidR="00855AEA" w:rsidRPr="00B003F9" w:rsidRDefault="00855AEA" w:rsidP="006D76F8">
      <w:pPr>
        <w:pStyle w:val="text"/>
        <w:numPr>
          <w:ilvl w:val="0"/>
          <w:numId w:val="6"/>
        </w:numPr>
        <w:tabs>
          <w:tab w:val="left" w:pos="720"/>
          <w:tab w:val="left" w:pos="993"/>
          <w:tab w:val="left" w:pos="1134"/>
        </w:tabs>
        <w:spacing w:before="0" w:beforeAutospacing="0" w:after="0" w:afterAutospacing="0"/>
        <w:ind w:left="0" w:firstLine="567"/>
        <w:jc w:val="both"/>
        <w:rPr>
          <w:lang w:val="uk-UA"/>
        </w:rPr>
      </w:pPr>
      <w:r w:rsidRPr="00B003F9">
        <w:rPr>
          <w:lang w:val="uk-UA"/>
        </w:rPr>
        <w:t>обмін досвідом з реалізації передових технологій і методів навчання, надання взаємної допомоги в підготовці наукових кадрів;</w:t>
      </w:r>
    </w:p>
    <w:p w:rsidR="00855AEA" w:rsidRPr="00B003F9" w:rsidRDefault="00855AEA" w:rsidP="006D76F8">
      <w:pPr>
        <w:pStyle w:val="text"/>
        <w:numPr>
          <w:ilvl w:val="0"/>
          <w:numId w:val="6"/>
        </w:numPr>
        <w:tabs>
          <w:tab w:val="left" w:pos="720"/>
          <w:tab w:val="left" w:pos="993"/>
          <w:tab w:val="left" w:pos="1134"/>
        </w:tabs>
        <w:spacing w:before="0" w:beforeAutospacing="0" w:after="0" w:afterAutospacing="0"/>
        <w:ind w:left="0" w:firstLine="567"/>
        <w:jc w:val="both"/>
        <w:rPr>
          <w:lang w:val="uk-UA"/>
        </w:rPr>
      </w:pPr>
      <w:r w:rsidRPr="00B003F9">
        <w:rPr>
          <w:lang w:val="uk-UA"/>
        </w:rPr>
        <w:t>обмін викладачами, молодими вченими та іншими співробітниками університетів для читання лекцій, освоєння новітніх технік і методик проведення досліджень;</w:t>
      </w:r>
    </w:p>
    <w:p w:rsidR="00855AEA" w:rsidRPr="00B003F9" w:rsidRDefault="00855AEA" w:rsidP="006D76F8">
      <w:pPr>
        <w:pStyle w:val="afa"/>
        <w:numPr>
          <w:ilvl w:val="0"/>
          <w:numId w:val="6"/>
        </w:numPr>
        <w:tabs>
          <w:tab w:val="left" w:pos="180"/>
          <w:tab w:val="left" w:pos="993"/>
          <w:tab w:val="left" w:pos="1134"/>
        </w:tabs>
        <w:spacing w:after="0" w:line="240" w:lineRule="auto"/>
        <w:ind w:left="0" w:firstLine="567"/>
        <w:contextualSpacing w:val="0"/>
        <w:jc w:val="both"/>
        <w:rPr>
          <w:rFonts w:ascii="Times New Roman" w:hAnsi="Times New Roman"/>
          <w:sz w:val="24"/>
          <w:szCs w:val="24"/>
          <w:lang w:val="uk-UA"/>
        </w:rPr>
      </w:pPr>
      <w:r w:rsidRPr="00B003F9">
        <w:rPr>
          <w:rFonts w:ascii="Times New Roman" w:hAnsi="Times New Roman"/>
          <w:sz w:val="24"/>
          <w:szCs w:val="24"/>
          <w:lang w:val="uk-UA"/>
        </w:rPr>
        <w:t>організація обміну студентами для більш повного ознайомлення з історією, культурою, системою освіти сусідніх країн.</w:t>
      </w:r>
    </w:p>
    <w:p w:rsidR="000F3E14" w:rsidRPr="00B003F9" w:rsidRDefault="000F3E14" w:rsidP="000F3E14">
      <w:pPr>
        <w:tabs>
          <w:tab w:val="left" w:pos="180"/>
          <w:tab w:val="left" w:pos="993"/>
          <w:tab w:val="left" w:pos="1134"/>
        </w:tabs>
        <w:jc w:val="both"/>
        <w:rPr>
          <w:lang w:val="uk-UA"/>
        </w:rPr>
      </w:pPr>
    </w:p>
    <w:p w:rsidR="000F3E14" w:rsidRPr="00B003F9" w:rsidRDefault="000F3E14" w:rsidP="000F3E14">
      <w:pPr>
        <w:tabs>
          <w:tab w:val="left" w:pos="180"/>
          <w:tab w:val="left" w:pos="993"/>
          <w:tab w:val="left" w:pos="1134"/>
        </w:tabs>
        <w:jc w:val="both"/>
        <w:rPr>
          <w:lang w:val="uk-UA"/>
        </w:rPr>
      </w:pPr>
      <w:r w:rsidRPr="00B003F9">
        <w:rPr>
          <w:lang w:val="uk-UA"/>
        </w:rPr>
        <w:t>Загалом на факультеті управління фінансами та бізнесу в рамках реалізації наукового міжнародного співробітництва із закордонними організаціями у звітному періоді функціонувало два проекти:</w:t>
      </w:r>
    </w:p>
    <w:p w:rsidR="000F3E14" w:rsidRDefault="000F3E14" w:rsidP="000F3E14">
      <w:pPr>
        <w:tabs>
          <w:tab w:val="left" w:pos="180"/>
          <w:tab w:val="left" w:pos="993"/>
          <w:tab w:val="left" w:pos="1134"/>
        </w:tabs>
        <w:jc w:val="both"/>
        <w:rPr>
          <w:lang w:val="uk-UA"/>
        </w:rPr>
      </w:pPr>
    </w:p>
    <w:p w:rsidR="004F5DD4" w:rsidRDefault="004F5DD4" w:rsidP="000F3E14">
      <w:pPr>
        <w:tabs>
          <w:tab w:val="left" w:pos="180"/>
          <w:tab w:val="left" w:pos="993"/>
          <w:tab w:val="left" w:pos="1134"/>
        </w:tabs>
        <w:jc w:val="both"/>
        <w:rPr>
          <w:lang w:val="uk-UA"/>
        </w:rPr>
      </w:pPr>
    </w:p>
    <w:p w:rsidR="004F5DD4" w:rsidRDefault="004F5DD4" w:rsidP="000F3E14">
      <w:pPr>
        <w:tabs>
          <w:tab w:val="left" w:pos="180"/>
          <w:tab w:val="left" w:pos="993"/>
          <w:tab w:val="left" w:pos="1134"/>
        </w:tabs>
        <w:jc w:val="both"/>
        <w:rPr>
          <w:lang w:val="uk-UA"/>
        </w:rPr>
      </w:pPr>
    </w:p>
    <w:p w:rsidR="004F5DD4" w:rsidRPr="00B003F9" w:rsidRDefault="004F5DD4" w:rsidP="000F3E14">
      <w:pPr>
        <w:tabs>
          <w:tab w:val="left" w:pos="180"/>
          <w:tab w:val="left" w:pos="993"/>
          <w:tab w:val="left" w:pos="1134"/>
        </w:tabs>
        <w:jc w:val="both"/>
        <w:rPr>
          <w:lang w:val="uk-UA"/>
        </w:rPr>
      </w:pP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1838"/>
        <w:gridCol w:w="1907"/>
        <w:gridCol w:w="1881"/>
        <w:gridCol w:w="2185"/>
      </w:tblGrid>
      <w:tr w:rsidR="000F3E14" w:rsidRPr="00B003F9" w:rsidTr="00C56096">
        <w:trPr>
          <w:jc w:val="center"/>
        </w:trPr>
        <w:tc>
          <w:tcPr>
            <w:tcW w:w="802" w:type="pct"/>
            <w:shd w:val="clear" w:color="auto" w:fill="auto"/>
          </w:tcPr>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lastRenderedPageBreak/>
              <w:t>Країна партнер (за алфавітом)</w:t>
            </w:r>
          </w:p>
        </w:tc>
        <w:tc>
          <w:tcPr>
            <w:tcW w:w="988" w:type="pct"/>
            <w:shd w:val="clear" w:color="auto" w:fill="auto"/>
          </w:tcPr>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t>Установа-партнер</w:t>
            </w:r>
          </w:p>
        </w:tc>
        <w:tc>
          <w:tcPr>
            <w:tcW w:w="1025" w:type="pct"/>
            <w:shd w:val="clear" w:color="auto" w:fill="auto"/>
          </w:tcPr>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t>Тема співробітництва</w:t>
            </w:r>
          </w:p>
        </w:tc>
        <w:tc>
          <w:tcPr>
            <w:tcW w:w="1011" w:type="pct"/>
            <w:shd w:val="clear" w:color="auto" w:fill="auto"/>
          </w:tcPr>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t>Документ, в рамках якого здійснюється співробітництво, термін його дії</w:t>
            </w:r>
          </w:p>
        </w:tc>
        <w:tc>
          <w:tcPr>
            <w:tcW w:w="1174" w:type="pct"/>
            <w:shd w:val="clear" w:color="auto" w:fill="auto"/>
          </w:tcPr>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t>Практичні результати від співробітництва</w:t>
            </w:r>
          </w:p>
        </w:tc>
      </w:tr>
      <w:tr w:rsidR="000F3E14" w:rsidRPr="00B003F9" w:rsidTr="00C56096">
        <w:trPr>
          <w:jc w:val="center"/>
        </w:trPr>
        <w:tc>
          <w:tcPr>
            <w:tcW w:w="802" w:type="pct"/>
            <w:shd w:val="clear" w:color="auto" w:fill="auto"/>
          </w:tcPr>
          <w:p w:rsidR="000F3E14" w:rsidRPr="00B003F9" w:rsidRDefault="000F3E14" w:rsidP="00BA736F">
            <w:pPr>
              <w:pStyle w:val="21"/>
              <w:autoSpaceDE/>
              <w:spacing w:before="0" w:line="240" w:lineRule="auto"/>
              <w:ind w:firstLine="0"/>
              <w:jc w:val="center"/>
              <w:rPr>
                <w:b/>
                <w:i/>
                <w:sz w:val="22"/>
                <w:szCs w:val="22"/>
                <w:lang w:val="uk-UA"/>
              </w:rPr>
            </w:pPr>
            <w:r w:rsidRPr="00B003F9">
              <w:rPr>
                <w:b/>
                <w:i/>
                <w:sz w:val="22"/>
                <w:szCs w:val="22"/>
                <w:lang w:val="uk-UA"/>
              </w:rPr>
              <w:t>1</w:t>
            </w:r>
          </w:p>
        </w:tc>
        <w:tc>
          <w:tcPr>
            <w:tcW w:w="988" w:type="pct"/>
            <w:shd w:val="clear" w:color="auto" w:fill="auto"/>
          </w:tcPr>
          <w:p w:rsidR="000F3E14" w:rsidRPr="00B003F9" w:rsidRDefault="000F3E14" w:rsidP="00BA736F">
            <w:pPr>
              <w:pStyle w:val="21"/>
              <w:autoSpaceDE/>
              <w:spacing w:before="0" w:line="240" w:lineRule="auto"/>
              <w:ind w:firstLine="0"/>
              <w:jc w:val="center"/>
              <w:rPr>
                <w:b/>
                <w:i/>
                <w:sz w:val="22"/>
                <w:szCs w:val="22"/>
                <w:lang w:val="uk-UA"/>
              </w:rPr>
            </w:pPr>
            <w:r w:rsidRPr="00B003F9">
              <w:rPr>
                <w:b/>
                <w:i/>
                <w:sz w:val="22"/>
                <w:szCs w:val="22"/>
                <w:lang w:val="uk-UA"/>
              </w:rPr>
              <w:t>2</w:t>
            </w:r>
          </w:p>
        </w:tc>
        <w:tc>
          <w:tcPr>
            <w:tcW w:w="1025" w:type="pct"/>
            <w:shd w:val="clear" w:color="auto" w:fill="auto"/>
          </w:tcPr>
          <w:p w:rsidR="000F3E14" w:rsidRPr="00B003F9" w:rsidRDefault="000F3E14" w:rsidP="00BA736F">
            <w:pPr>
              <w:pStyle w:val="21"/>
              <w:autoSpaceDE/>
              <w:spacing w:before="0" w:line="240" w:lineRule="auto"/>
              <w:ind w:firstLine="0"/>
              <w:jc w:val="center"/>
              <w:rPr>
                <w:b/>
                <w:i/>
                <w:sz w:val="22"/>
                <w:szCs w:val="22"/>
                <w:lang w:val="uk-UA"/>
              </w:rPr>
            </w:pPr>
            <w:r w:rsidRPr="00B003F9">
              <w:rPr>
                <w:b/>
                <w:i/>
                <w:sz w:val="22"/>
                <w:szCs w:val="22"/>
                <w:lang w:val="uk-UA"/>
              </w:rPr>
              <w:t>3</w:t>
            </w:r>
          </w:p>
        </w:tc>
        <w:tc>
          <w:tcPr>
            <w:tcW w:w="1011" w:type="pct"/>
            <w:shd w:val="clear" w:color="auto" w:fill="auto"/>
          </w:tcPr>
          <w:p w:rsidR="000F3E14" w:rsidRPr="00B003F9" w:rsidRDefault="000F3E14" w:rsidP="00BA736F">
            <w:pPr>
              <w:pStyle w:val="21"/>
              <w:autoSpaceDE/>
              <w:spacing w:before="0" w:line="240" w:lineRule="auto"/>
              <w:ind w:firstLine="0"/>
              <w:jc w:val="center"/>
              <w:rPr>
                <w:b/>
                <w:i/>
                <w:sz w:val="22"/>
                <w:szCs w:val="22"/>
                <w:lang w:val="uk-UA"/>
              </w:rPr>
            </w:pPr>
            <w:r w:rsidRPr="00B003F9">
              <w:rPr>
                <w:b/>
                <w:i/>
                <w:sz w:val="22"/>
                <w:szCs w:val="22"/>
                <w:lang w:val="uk-UA"/>
              </w:rPr>
              <w:t>4</w:t>
            </w:r>
          </w:p>
        </w:tc>
        <w:tc>
          <w:tcPr>
            <w:tcW w:w="1174" w:type="pct"/>
            <w:shd w:val="clear" w:color="auto" w:fill="auto"/>
          </w:tcPr>
          <w:p w:rsidR="000F3E14" w:rsidRPr="00B003F9" w:rsidRDefault="000F3E14" w:rsidP="00BA736F">
            <w:pPr>
              <w:pStyle w:val="21"/>
              <w:autoSpaceDE/>
              <w:spacing w:before="0" w:line="240" w:lineRule="auto"/>
              <w:ind w:firstLine="0"/>
              <w:jc w:val="center"/>
              <w:rPr>
                <w:b/>
                <w:i/>
                <w:sz w:val="22"/>
                <w:szCs w:val="22"/>
                <w:lang w:val="uk-UA"/>
              </w:rPr>
            </w:pPr>
            <w:r w:rsidRPr="00B003F9">
              <w:rPr>
                <w:b/>
                <w:i/>
                <w:sz w:val="22"/>
                <w:szCs w:val="22"/>
                <w:lang w:val="uk-UA"/>
              </w:rPr>
              <w:t>5</w:t>
            </w:r>
          </w:p>
        </w:tc>
      </w:tr>
      <w:tr w:rsidR="000F3E14" w:rsidRPr="00B003F9" w:rsidTr="00C56096">
        <w:trPr>
          <w:trHeight w:val="1692"/>
          <w:jc w:val="center"/>
        </w:trPr>
        <w:tc>
          <w:tcPr>
            <w:tcW w:w="802" w:type="pct"/>
            <w:shd w:val="clear" w:color="auto" w:fill="auto"/>
          </w:tcPr>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t>Польща</w:t>
            </w:r>
          </w:p>
        </w:tc>
        <w:tc>
          <w:tcPr>
            <w:tcW w:w="988" w:type="pct"/>
            <w:shd w:val="clear" w:color="auto" w:fill="auto"/>
          </w:tcPr>
          <w:p w:rsidR="000F3E14" w:rsidRPr="00B003F9" w:rsidRDefault="000F3E14" w:rsidP="00BA736F">
            <w:pPr>
              <w:jc w:val="center"/>
              <w:rPr>
                <w:sz w:val="22"/>
                <w:szCs w:val="22"/>
                <w:lang w:val="uk-UA"/>
              </w:rPr>
            </w:pPr>
            <w:r w:rsidRPr="00B003F9">
              <w:rPr>
                <w:sz w:val="22"/>
                <w:szCs w:val="22"/>
                <w:lang w:val="uk-UA"/>
              </w:rPr>
              <w:t xml:space="preserve">Політехніка </w:t>
            </w:r>
            <w:proofErr w:type="spellStart"/>
            <w:r w:rsidRPr="00B003F9">
              <w:rPr>
                <w:sz w:val="22"/>
                <w:szCs w:val="22"/>
                <w:lang w:val="uk-UA"/>
              </w:rPr>
              <w:t>Лодзька</w:t>
            </w:r>
            <w:proofErr w:type="spellEnd"/>
          </w:p>
          <w:p w:rsidR="000F3E14" w:rsidRPr="00B003F9" w:rsidRDefault="000F3E14" w:rsidP="00BA736F">
            <w:pPr>
              <w:pStyle w:val="21"/>
              <w:autoSpaceDE/>
              <w:spacing w:before="0" w:line="240" w:lineRule="auto"/>
              <w:ind w:firstLine="0"/>
              <w:jc w:val="center"/>
              <w:rPr>
                <w:sz w:val="22"/>
                <w:szCs w:val="22"/>
                <w:lang w:val="uk-UA"/>
              </w:rPr>
            </w:pPr>
          </w:p>
        </w:tc>
        <w:tc>
          <w:tcPr>
            <w:tcW w:w="1025" w:type="pct"/>
            <w:shd w:val="clear" w:color="auto" w:fill="auto"/>
          </w:tcPr>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t>Реалізація проекту в рамках програми Жана Моне «Економіка у європейській інтеграції: внутрішні виклики та зовнішній вимір»</w:t>
            </w:r>
          </w:p>
        </w:tc>
        <w:tc>
          <w:tcPr>
            <w:tcW w:w="1011" w:type="pct"/>
            <w:shd w:val="clear" w:color="auto" w:fill="auto"/>
          </w:tcPr>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t xml:space="preserve">Договір між  Агенцією з питань освіти,  </w:t>
            </w:r>
            <w:proofErr w:type="spellStart"/>
            <w:r w:rsidRPr="00B003F9">
              <w:rPr>
                <w:sz w:val="22"/>
                <w:szCs w:val="22"/>
                <w:lang w:val="uk-UA"/>
              </w:rPr>
              <w:t>аудіовізуалізації</w:t>
            </w:r>
            <w:proofErr w:type="spellEnd"/>
            <w:r w:rsidRPr="00B003F9">
              <w:rPr>
                <w:sz w:val="22"/>
                <w:szCs w:val="22"/>
                <w:lang w:val="uk-UA"/>
              </w:rPr>
              <w:t xml:space="preserve"> та культури  Європейської Комісії та Львівським національним університетом  ім. Івана Франка</w:t>
            </w:r>
          </w:p>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t>2016 – 2168 / 001 – 001.</w:t>
            </w:r>
          </w:p>
          <w:p w:rsidR="000F3E14" w:rsidRPr="00B003F9" w:rsidRDefault="000F3E14" w:rsidP="00BA736F">
            <w:pPr>
              <w:pStyle w:val="21"/>
              <w:autoSpaceDE/>
              <w:spacing w:before="0" w:line="240" w:lineRule="auto"/>
              <w:ind w:firstLine="0"/>
              <w:jc w:val="center"/>
              <w:rPr>
                <w:sz w:val="22"/>
                <w:szCs w:val="22"/>
                <w:lang w:val="uk-UA"/>
              </w:rPr>
            </w:pPr>
            <w:r w:rsidRPr="00B003F9">
              <w:rPr>
                <w:sz w:val="22"/>
                <w:szCs w:val="22"/>
                <w:lang w:val="uk-UA"/>
              </w:rPr>
              <w:t>Термін дії 01.09.2016 р. – 31.08.2019 р.</w:t>
            </w:r>
          </w:p>
        </w:tc>
        <w:tc>
          <w:tcPr>
            <w:tcW w:w="1174" w:type="pct"/>
            <w:shd w:val="clear" w:color="auto" w:fill="auto"/>
          </w:tcPr>
          <w:p w:rsidR="000F3E14" w:rsidRPr="00B003F9" w:rsidRDefault="000F3E14" w:rsidP="00BA736F">
            <w:pPr>
              <w:pStyle w:val="21"/>
              <w:autoSpaceDE/>
              <w:spacing w:before="0" w:line="240" w:lineRule="auto"/>
              <w:ind w:hanging="11"/>
              <w:jc w:val="center"/>
              <w:rPr>
                <w:sz w:val="22"/>
                <w:szCs w:val="22"/>
                <w:lang w:val="uk-UA"/>
              </w:rPr>
            </w:pPr>
            <w:r w:rsidRPr="00B003F9">
              <w:rPr>
                <w:sz w:val="22"/>
                <w:szCs w:val="22"/>
                <w:lang w:val="uk-UA"/>
              </w:rPr>
              <w:t>25 квітня 2018 року:</w:t>
            </w:r>
          </w:p>
          <w:p w:rsidR="000F3E14" w:rsidRPr="00B003F9" w:rsidRDefault="000F3E14" w:rsidP="00BA736F">
            <w:pPr>
              <w:pStyle w:val="21"/>
              <w:autoSpaceDE/>
              <w:spacing w:before="0" w:line="240" w:lineRule="auto"/>
              <w:ind w:hanging="11"/>
              <w:jc w:val="center"/>
              <w:rPr>
                <w:sz w:val="22"/>
                <w:szCs w:val="22"/>
                <w:lang w:val="uk-UA"/>
              </w:rPr>
            </w:pPr>
            <w:r w:rsidRPr="00B003F9">
              <w:rPr>
                <w:sz w:val="22"/>
                <w:szCs w:val="22"/>
                <w:lang w:val="uk-UA"/>
              </w:rPr>
              <w:t xml:space="preserve">Відкрита лекція Кульчицького Івана Івановича на тему: “Основи </w:t>
            </w:r>
            <w:proofErr w:type="spellStart"/>
            <w:r w:rsidRPr="00B003F9">
              <w:rPr>
                <w:sz w:val="22"/>
                <w:szCs w:val="22"/>
                <w:lang w:val="uk-UA"/>
              </w:rPr>
              <w:t>фандрейзингу</w:t>
            </w:r>
            <w:proofErr w:type="spellEnd"/>
            <w:r w:rsidRPr="00B003F9">
              <w:rPr>
                <w:sz w:val="22"/>
                <w:szCs w:val="22"/>
                <w:lang w:val="uk-UA"/>
              </w:rPr>
              <w:t xml:space="preserve"> та управління проектом. Програми фінансування ЄС – практичні поради ”</w:t>
            </w:r>
          </w:p>
          <w:p w:rsidR="000F3E14" w:rsidRPr="00B003F9" w:rsidRDefault="000F3E14" w:rsidP="00BA736F">
            <w:pPr>
              <w:pStyle w:val="21"/>
              <w:autoSpaceDE/>
              <w:spacing w:before="0" w:line="240" w:lineRule="auto"/>
              <w:ind w:hanging="11"/>
              <w:jc w:val="center"/>
              <w:rPr>
                <w:sz w:val="22"/>
                <w:szCs w:val="22"/>
                <w:lang w:val="uk-UA"/>
              </w:rPr>
            </w:pPr>
          </w:p>
          <w:p w:rsidR="000F3E14" w:rsidRPr="00B003F9" w:rsidRDefault="000F3E14" w:rsidP="00BA736F">
            <w:pPr>
              <w:pStyle w:val="21"/>
              <w:autoSpaceDE/>
              <w:spacing w:before="0" w:line="240" w:lineRule="auto"/>
              <w:ind w:hanging="11"/>
              <w:jc w:val="center"/>
              <w:rPr>
                <w:sz w:val="22"/>
                <w:szCs w:val="22"/>
                <w:lang w:val="uk-UA"/>
              </w:rPr>
            </w:pPr>
            <w:r w:rsidRPr="00B003F9">
              <w:rPr>
                <w:sz w:val="22"/>
                <w:szCs w:val="22"/>
                <w:lang w:val="uk-UA"/>
              </w:rPr>
              <w:t>18 травня 2018 року:</w:t>
            </w:r>
          </w:p>
          <w:p w:rsidR="000F3E14" w:rsidRPr="00B003F9" w:rsidRDefault="000F3E14" w:rsidP="00BA736F">
            <w:pPr>
              <w:pStyle w:val="21"/>
              <w:autoSpaceDE/>
              <w:spacing w:before="0" w:line="240" w:lineRule="auto"/>
              <w:ind w:hanging="11"/>
              <w:jc w:val="center"/>
              <w:rPr>
                <w:sz w:val="22"/>
                <w:szCs w:val="22"/>
                <w:lang w:val="uk-UA"/>
              </w:rPr>
            </w:pPr>
            <w:r w:rsidRPr="00B003F9">
              <w:rPr>
                <w:sz w:val="22"/>
                <w:szCs w:val="22"/>
                <w:lang w:val="uk-UA"/>
              </w:rPr>
              <w:t>Круглий стіл на тему: «Соціально-економічна політика ЄС: інвестиційні аспекти».</w:t>
            </w:r>
          </w:p>
        </w:tc>
      </w:tr>
      <w:tr w:rsidR="00B003F9" w:rsidRPr="00B003F9" w:rsidTr="00C56096">
        <w:trPr>
          <w:trHeight w:val="1692"/>
          <w:jc w:val="center"/>
        </w:trPr>
        <w:tc>
          <w:tcPr>
            <w:tcW w:w="802" w:type="pct"/>
            <w:shd w:val="clear" w:color="auto" w:fill="auto"/>
          </w:tcPr>
          <w:p w:rsidR="00B003F9" w:rsidRPr="00B003F9" w:rsidRDefault="00B003F9" w:rsidP="00BA736F">
            <w:pPr>
              <w:jc w:val="center"/>
              <w:rPr>
                <w:sz w:val="22"/>
                <w:szCs w:val="22"/>
                <w:lang w:val="uk-UA"/>
              </w:rPr>
            </w:pPr>
            <w:r w:rsidRPr="00B003F9">
              <w:rPr>
                <w:sz w:val="22"/>
                <w:szCs w:val="22"/>
                <w:lang w:val="uk-UA"/>
              </w:rPr>
              <w:t>США</w:t>
            </w:r>
          </w:p>
        </w:tc>
        <w:tc>
          <w:tcPr>
            <w:tcW w:w="988" w:type="pct"/>
            <w:shd w:val="clear" w:color="auto" w:fill="auto"/>
          </w:tcPr>
          <w:p w:rsidR="00B003F9" w:rsidRPr="00B003F9" w:rsidRDefault="00B003F9" w:rsidP="00BA736F">
            <w:pPr>
              <w:jc w:val="center"/>
              <w:rPr>
                <w:sz w:val="22"/>
                <w:szCs w:val="22"/>
                <w:lang w:val="uk-UA"/>
              </w:rPr>
            </w:pPr>
            <w:r w:rsidRPr="00B003F9">
              <w:rPr>
                <w:sz w:val="22"/>
                <w:szCs w:val="22"/>
                <w:lang w:val="uk-UA"/>
              </w:rPr>
              <w:t>Посольство США в Україні, ГО "Зелена економіка України"</w:t>
            </w:r>
          </w:p>
        </w:tc>
        <w:tc>
          <w:tcPr>
            <w:tcW w:w="1025" w:type="pct"/>
            <w:shd w:val="clear" w:color="auto" w:fill="auto"/>
          </w:tcPr>
          <w:p w:rsidR="00B003F9" w:rsidRPr="00B003F9" w:rsidRDefault="00B003F9" w:rsidP="00BA736F">
            <w:pPr>
              <w:jc w:val="center"/>
              <w:rPr>
                <w:sz w:val="22"/>
                <w:szCs w:val="22"/>
                <w:lang w:val="uk-UA"/>
              </w:rPr>
            </w:pPr>
            <w:r w:rsidRPr="00B003F9">
              <w:rPr>
                <w:sz w:val="22"/>
                <w:szCs w:val="22"/>
                <w:lang w:val="uk-UA"/>
              </w:rPr>
              <w:t>Американсько-Українська зимова школа "Успішна жінка в бізнесі"</w:t>
            </w:r>
          </w:p>
        </w:tc>
        <w:tc>
          <w:tcPr>
            <w:tcW w:w="1011" w:type="pct"/>
            <w:shd w:val="clear" w:color="auto" w:fill="auto"/>
          </w:tcPr>
          <w:p w:rsidR="00B003F9" w:rsidRPr="00B003F9" w:rsidRDefault="00B003F9" w:rsidP="00BA736F">
            <w:pPr>
              <w:jc w:val="center"/>
              <w:rPr>
                <w:sz w:val="22"/>
                <w:szCs w:val="22"/>
                <w:lang w:val="uk-UA"/>
              </w:rPr>
            </w:pPr>
            <w:r w:rsidRPr="00B003F9">
              <w:rPr>
                <w:sz w:val="22"/>
                <w:szCs w:val="22"/>
                <w:lang w:val="uk-UA"/>
              </w:rPr>
              <w:t>Грантова угода </w:t>
            </w:r>
          </w:p>
          <w:p w:rsidR="00B003F9" w:rsidRPr="00B003F9" w:rsidRDefault="00B003F9" w:rsidP="00BA736F">
            <w:pPr>
              <w:jc w:val="center"/>
              <w:rPr>
                <w:sz w:val="22"/>
                <w:szCs w:val="22"/>
                <w:lang w:val="uk-UA"/>
              </w:rPr>
            </w:pPr>
            <w:r w:rsidRPr="00B003F9">
              <w:rPr>
                <w:sz w:val="22"/>
                <w:szCs w:val="22"/>
                <w:lang w:val="uk-UA"/>
              </w:rPr>
              <w:t>Термін дії</w:t>
            </w:r>
          </w:p>
          <w:p w:rsidR="00B003F9" w:rsidRPr="00B003F9" w:rsidRDefault="00B003F9" w:rsidP="00BA736F">
            <w:pPr>
              <w:jc w:val="center"/>
              <w:rPr>
                <w:sz w:val="22"/>
                <w:szCs w:val="22"/>
                <w:lang w:val="uk-UA"/>
              </w:rPr>
            </w:pPr>
            <w:r w:rsidRPr="00B003F9">
              <w:rPr>
                <w:sz w:val="22"/>
                <w:szCs w:val="22"/>
                <w:lang w:val="uk-UA"/>
              </w:rPr>
              <w:t>1 вересня 2019р.-28 лютого 2020р. </w:t>
            </w:r>
          </w:p>
        </w:tc>
        <w:tc>
          <w:tcPr>
            <w:tcW w:w="1174" w:type="pct"/>
            <w:shd w:val="clear" w:color="auto" w:fill="auto"/>
          </w:tcPr>
          <w:p w:rsidR="00B003F9" w:rsidRPr="00B003F9" w:rsidRDefault="00B003F9" w:rsidP="00BA736F">
            <w:pPr>
              <w:jc w:val="center"/>
              <w:rPr>
                <w:sz w:val="22"/>
                <w:szCs w:val="22"/>
                <w:lang w:val="uk-UA"/>
              </w:rPr>
            </w:pPr>
            <w:r w:rsidRPr="00B003F9">
              <w:rPr>
                <w:sz w:val="22"/>
                <w:szCs w:val="22"/>
                <w:lang w:val="uk-UA"/>
              </w:rPr>
              <w:t>Викладачі кафедри державних та місцевих фінансів задіяні у проведенні тренінгів в рамках проекту з оплатою праці.</w:t>
            </w:r>
          </w:p>
        </w:tc>
      </w:tr>
    </w:tbl>
    <w:p w:rsidR="000F3E14" w:rsidRPr="00B003F9" w:rsidRDefault="000F3E14" w:rsidP="00FF7BCC">
      <w:pPr>
        <w:ind w:firstLine="567"/>
        <w:jc w:val="both"/>
        <w:rPr>
          <w:iCs/>
          <w:lang w:val="uk-UA"/>
        </w:rPr>
      </w:pPr>
    </w:p>
    <w:p w:rsidR="00FF7BCC" w:rsidRPr="00B003F9" w:rsidRDefault="00B003F9" w:rsidP="00FF7BCC">
      <w:pPr>
        <w:ind w:firstLine="567"/>
        <w:jc w:val="both"/>
        <w:rPr>
          <w:lang w:val="uk-UA"/>
        </w:rPr>
      </w:pPr>
      <w:r w:rsidRPr="00AF6529">
        <w:rPr>
          <w:b/>
          <w:iCs/>
          <w:lang w:val="uk-UA"/>
        </w:rPr>
        <w:t>П</w:t>
      </w:r>
      <w:r w:rsidR="00FF7BCC" w:rsidRPr="00AF6529">
        <w:rPr>
          <w:b/>
          <w:iCs/>
          <w:lang w:val="uk-UA"/>
        </w:rPr>
        <w:t xml:space="preserve">роект </w:t>
      </w:r>
      <w:r w:rsidR="00FF7BCC" w:rsidRPr="00AF6529">
        <w:rPr>
          <w:b/>
          <w:lang w:val="uk-UA"/>
        </w:rPr>
        <w:t xml:space="preserve">за програмою Жана Моне </w:t>
      </w:r>
      <w:proofErr w:type="spellStart"/>
      <w:r w:rsidR="00FF7BCC" w:rsidRPr="00AF6529">
        <w:rPr>
          <w:b/>
          <w:lang w:val="uk-UA"/>
        </w:rPr>
        <w:t>Еразмус+</w:t>
      </w:r>
      <w:proofErr w:type="spellEnd"/>
      <w:r w:rsidR="00FF7BCC" w:rsidRPr="00AF6529">
        <w:rPr>
          <w:b/>
          <w:lang w:val="uk-UA"/>
        </w:rPr>
        <w:t xml:space="preserve"> № 575241-EPP-1-2016-1-UA-EPPJMO-MODULE «</w:t>
      </w:r>
      <w:proofErr w:type="spellStart"/>
      <w:r w:rsidR="00FF7BCC" w:rsidRPr="00AF6529">
        <w:rPr>
          <w:b/>
          <w:lang w:val="uk-UA"/>
        </w:rPr>
        <w:t>Economics</w:t>
      </w:r>
      <w:proofErr w:type="spellEnd"/>
      <w:r w:rsidR="00FF7BCC" w:rsidRPr="00AF6529">
        <w:rPr>
          <w:b/>
          <w:lang w:val="uk-UA"/>
        </w:rPr>
        <w:t xml:space="preserve"> </w:t>
      </w:r>
      <w:proofErr w:type="spellStart"/>
      <w:r w:rsidR="00FF7BCC" w:rsidRPr="00AF6529">
        <w:rPr>
          <w:b/>
          <w:lang w:val="uk-UA"/>
        </w:rPr>
        <w:t>in</w:t>
      </w:r>
      <w:proofErr w:type="spellEnd"/>
      <w:r w:rsidR="00FF7BCC" w:rsidRPr="00AF6529">
        <w:rPr>
          <w:b/>
          <w:lang w:val="uk-UA"/>
        </w:rPr>
        <w:t xml:space="preserve"> </w:t>
      </w:r>
      <w:proofErr w:type="spellStart"/>
      <w:r w:rsidR="00FF7BCC" w:rsidRPr="00AF6529">
        <w:rPr>
          <w:b/>
          <w:lang w:val="uk-UA"/>
        </w:rPr>
        <w:t>european</w:t>
      </w:r>
      <w:proofErr w:type="spellEnd"/>
      <w:r w:rsidR="00FF7BCC" w:rsidRPr="00AF6529">
        <w:rPr>
          <w:b/>
          <w:lang w:val="uk-UA"/>
        </w:rPr>
        <w:t xml:space="preserve"> </w:t>
      </w:r>
      <w:proofErr w:type="spellStart"/>
      <w:r w:rsidR="00FF7BCC" w:rsidRPr="00AF6529">
        <w:rPr>
          <w:b/>
          <w:lang w:val="uk-UA"/>
        </w:rPr>
        <w:t>integration</w:t>
      </w:r>
      <w:proofErr w:type="spellEnd"/>
      <w:r w:rsidR="00FF7BCC" w:rsidRPr="00AF6529">
        <w:rPr>
          <w:b/>
          <w:lang w:val="uk-UA"/>
        </w:rPr>
        <w:t xml:space="preserve">: </w:t>
      </w:r>
      <w:proofErr w:type="spellStart"/>
      <w:r w:rsidR="00FF7BCC" w:rsidRPr="00AF6529">
        <w:rPr>
          <w:b/>
          <w:lang w:val="uk-UA"/>
        </w:rPr>
        <w:t>internal</w:t>
      </w:r>
      <w:proofErr w:type="spellEnd"/>
      <w:r w:rsidR="00FF7BCC" w:rsidRPr="00AF6529">
        <w:rPr>
          <w:b/>
          <w:lang w:val="uk-UA"/>
        </w:rPr>
        <w:t xml:space="preserve"> </w:t>
      </w:r>
      <w:proofErr w:type="spellStart"/>
      <w:r w:rsidR="00FF7BCC" w:rsidRPr="00AF6529">
        <w:rPr>
          <w:b/>
          <w:lang w:val="uk-UA"/>
        </w:rPr>
        <w:t>challenges</w:t>
      </w:r>
      <w:proofErr w:type="spellEnd"/>
      <w:r w:rsidR="00FF7BCC" w:rsidRPr="00AF6529">
        <w:rPr>
          <w:b/>
          <w:lang w:val="uk-UA"/>
        </w:rPr>
        <w:t xml:space="preserve"> </w:t>
      </w:r>
      <w:proofErr w:type="spellStart"/>
      <w:r w:rsidR="00FF7BCC" w:rsidRPr="00AF6529">
        <w:rPr>
          <w:b/>
          <w:lang w:val="uk-UA"/>
        </w:rPr>
        <w:t>and</w:t>
      </w:r>
      <w:proofErr w:type="spellEnd"/>
      <w:r w:rsidR="00FF7BCC" w:rsidRPr="00AF6529">
        <w:rPr>
          <w:b/>
          <w:lang w:val="uk-UA"/>
        </w:rPr>
        <w:t xml:space="preserve"> </w:t>
      </w:r>
      <w:proofErr w:type="spellStart"/>
      <w:r w:rsidR="00FF7BCC" w:rsidRPr="00AF6529">
        <w:rPr>
          <w:b/>
          <w:lang w:val="uk-UA"/>
        </w:rPr>
        <w:t>external</w:t>
      </w:r>
      <w:proofErr w:type="spellEnd"/>
      <w:r w:rsidR="00FF7BCC" w:rsidRPr="00AF6529">
        <w:rPr>
          <w:b/>
          <w:lang w:val="uk-UA"/>
        </w:rPr>
        <w:t xml:space="preserve"> </w:t>
      </w:r>
      <w:proofErr w:type="spellStart"/>
      <w:r w:rsidR="00FF7BCC" w:rsidRPr="00AF6529">
        <w:rPr>
          <w:b/>
          <w:lang w:val="uk-UA"/>
        </w:rPr>
        <w:t>dimension</w:t>
      </w:r>
      <w:proofErr w:type="spellEnd"/>
      <w:r w:rsidR="00FF7BCC" w:rsidRPr="00AF6529">
        <w:rPr>
          <w:b/>
          <w:lang w:val="uk-UA"/>
        </w:rPr>
        <w:t>»</w:t>
      </w:r>
      <w:r w:rsidRPr="00B003F9">
        <w:rPr>
          <w:lang w:val="uk-UA"/>
        </w:rPr>
        <w:t xml:space="preserve"> було успішно завершено 31.08.2019 р</w:t>
      </w:r>
      <w:r w:rsidR="00FF7BCC" w:rsidRPr="00B003F9">
        <w:rPr>
          <w:lang w:val="uk-UA"/>
        </w:rPr>
        <w:t xml:space="preserve">. </w:t>
      </w:r>
      <w:r w:rsidR="00312B23">
        <w:rPr>
          <w:lang w:val="uk-UA"/>
        </w:rPr>
        <w:t xml:space="preserve">(Керівник проекту – канд. </w:t>
      </w:r>
      <w:proofErr w:type="spellStart"/>
      <w:r w:rsidR="00312B23">
        <w:rPr>
          <w:lang w:val="uk-UA"/>
        </w:rPr>
        <w:t>екон</w:t>
      </w:r>
      <w:proofErr w:type="spellEnd"/>
      <w:r w:rsidR="00312B23">
        <w:rPr>
          <w:lang w:val="uk-UA"/>
        </w:rPr>
        <w:t xml:space="preserve">. наук, доцент Зеленко В.А.). </w:t>
      </w:r>
      <w:r w:rsidR="00FF7BCC" w:rsidRPr="00B003F9">
        <w:rPr>
          <w:lang w:val="uk-UA"/>
        </w:rPr>
        <w:t xml:space="preserve">Проект виконувався за фінансової підтримки Європейської Комісії. Результатом </w:t>
      </w:r>
      <w:r w:rsidRPr="00B003F9">
        <w:rPr>
          <w:lang w:val="uk-UA"/>
        </w:rPr>
        <w:t xml:space="preserve">завершеного проекту </w:t>
      </w:r>
      <w:r w:rsidR="00FF7BCC" w:rsidRPr="00B003F9">
        <w:rPr>
          <w:lang w:val="uk-UA"/>
        </w:rPr>
        <w:t>є:</w:t>
      </w:r>
    </w:p>
    <w:p w:rsidR="00FF7BCC" w:rsidRPr="00B003F9" w:rsidRDefault="00FF7BCC" w:rsidP="006D76F8">
      <w:pPr>
        <w:numPr>
          <w:ilvl w:val="0"/>
          <w:numId w:val="7"/>
        </w:numPr>
        <w:ind w:left="426"/>
        <w:jc w:val="both"/>
        <w:rPr>
          <w:lang w:val="uk-UA"/>
        </w:rPr>
      </w:pPr>
      <w:r w:rsidRPr="00B003F9">
        <w:rPr>
          <w:lang w:val="uk-UA"/>
        </w:rPr>
        <w:t>запроваджено нову дисципліну «Економіка у європейській інтеграції» для студентів 1 курсу;</w:t>
      </w:r>
    </w:p>
    <w:p w:rsidR="00FF7BCC" w:rsidRPr="00B003F9" w:rsidRDefault="00FF7BCC" w:rsidP="006D76F8">
      <w:pPr>
        <w:numPr>
          <w:ilvl w:val="0"/>
          <w:numId w:val="7"/>
        </w:numPr>
        <w:ind w:left="426"/>
        <w:jc w:val="both"/>
        <w:rPr>
          <w:lang w:val="uk-UA"/>
        </w:rPr>
      </w:pPr>
      <w:r w:rsidRPr="00B003F9">
        <w:rPr>
          <w:lang w:val="uk-UA"/>
        </w:rPr>
        <w:t>проведено 3 студентських науково-практичних диспути;</w:t>
      </w:r>
    </w:p>
    <w:p w:rsidR="00FF7BCC" w:rsidRPr="00B003F9" w:rsidRDefault="00FF7BCC" w:rsidP="006D76F8">
      <w:pPr>
        <w:numPr>
          <w:ilvl w:val="0"/>
          <w:numId w:val="7"/>
        </w:numPr>
        <w:ind w:left="426"/>
        <w:jc w:val="both"/>
        <w:rPr>
          <w:lang w:val="uk-UA"/>
        </w:rPr>
      </w:pPr>
      <w:r w:rsidRPr="00B003F9">
        <w:rPr>
          <w:lang w:val="uk-UA"/>
        </w:rPr>
        <w:t>проведено 2 науково-практичних круглих столи;</w:t>
      </w:r>
    </w:p>
    <w:p w:rsidR="00FF7BCC" w:rsidRPr="00B003F9" w:rsidRDefault="00FF7BCC" w:rsidP="006D76F8">
      <w:pPr>
        <w:numPr>
          <w:ilvl w:val="0"/>
          <w:numId w:val="7"/>
        </w:numPr>
        <w:ind w:left="426"/>
        <w:jc w:val="both"/>
        <w:rPr>
          <w:lang w:val="uk-UA"/>
        </w:rPr>
      </w:pPr>
      <w:r w:rsidRPr="00B003F9">
        <w:rPr>
          <w:lang w:val="uk-UA"/>
        </w:rPr>
        <w:t>проведено науково-практичну конференцію;</w:t>
      </w:r>
    </w:p>
    <w:p w:rsidR="00FF7BCC" w:rsidRPr="00B003F9" w:rsidRDefault="00FF7BCC" w:rsidP="006D76F8">
      <w:pPr>
        <w:numPr>
          <w:ilvl w:val="0"/>
          <w:numId w:val="7"/>
        </w:numPr>
        <w:ind w:left="426"/>
        <w:jc w:val="both"/>
        <w:rPr>
          <w:lang w:val="uk-UA"/>
        </w:rPr>
      </w:pPr>
      <w:r w:rsidRPr="00B003F9">
        <w:rPr>
          <w:lang w:val="uk-UA"/>
        </w:rPr>
        <w:t>здійснено стажування за</w:t>
      </w:r>
      <w:r w:rsidR="00312B23">
        <w:rPr>
          <w:lang w:val="uk-UA"/>
        </w:rPr>
        <w:t xml:space="preserve"> </w:t>
      </w:r>
      <w:r w:rsidRPr="00B003F9">
        <w:rPr>
          <w:lang w:val="uk-UA"/>
        </w:rPr>
        <w:t>кордоном;</w:t>
      </w:r>
    </w:p>
    <w:p w:rsidR="00FF7BCC" w:rsidRPr="00B003F9" w:rsidRDefault="00FF7BCC" w:rsidP="006D76F8">
      <w:pPr>
        <w:numPr>
          <w:ilvl w:val="0"/>
          <w:numId w:val="7"/>
        </w:numPr>
        <w:ind w:left="426"/>
        <w:jc w:val="both"/>
        <w:rPr>
          <w:lang w:val="uk-UA"/>
        </w:rPr>
      </w:pPr>
      <w:r w:rsidRPr="00B003F9">
        <w:rPr>
          <w:lang w:val="uk-UA"/>
        </w:rPr>
        <w:t>опубліковано навчальний посібник;</w:t>
      </w:r>
    </w:p>
    <w:p w:rsidR="00FF7BCC" w:rsidRPr="00B003F9" w:rsidRDefault="00FF7BCC" w:rsidP="006D76F8">
      <w:pPr>
        <w:numPr>
          <w:ilvl w:val="0"/>
          <w:numId w:val="7"/>
        </w:numPr>
        <w:ind w:left="426"/>
        <w:jc w:val="both"/>
        <w:rPr>
          <w:lang w:val="uk-UA"/>
        </w:rPr>
      </w:pPr>
      <w:r w:rsidRPr="00B003F9">
        <w:rPr>
          <w:lang w:val="uk-UA"/>
        </w:rPr>
        <w:t>проведено 6 публічних лекцій із залученням зовнішніх експертів;</w:t>
      </w:r>
    </w:p>
    <w:p w:rsidR="00FF7BCC" w:rsidRPr="00B003F9" w:rsidRDefault="00FF7BCC" w:rsidP="006D76F8">
      <w:pPr>
        <w:numPr>
          <w:ilvl w:val="0"/>
          <w:numId w:val="7"/>
        </w:numPr>
        <w:ind w:left="426"/>
        <w:jc w:val="both"/>
        <w:rPr>
          <w:lang w:val="uk-UA"/>
        </w:rPr>
      </w:pPr>
      <w:r w:rsidRPr="00B003F9">
        <w:rPr>
          <w:lang w:val="uk-UA"/>
        </w:rPr>
        <w:t>опубліковано 4 наукових статті.</w:t>
      </w:r>
    </w:p>
    <w:p w:rsidR="00FF7BCC" w:rsidRPr="00B003F9" w:rsidRDefault="00FF7BCC" w:rsidP="00FF7BCC">
      <w:pPr>
        <w:ind w:firstLine="567"/>
        <w:jc w:val="both"/>
        <w:rPr>
          <w:lang w:val="uk-UA"/>
        </w:rPr>
      </w:pPr>
      <w:r w:rsidRPr="00B003F9">
        <w:rPr>
          <w:lang w:val="uk-UA"/>
        </w:rPr>
        <w:t xml:space="preserve">Окрім цього, додатково організовано ще 7 заходів пов’язаних з тематикою проекту. Ще у 8 заходах члени проектної групи та/або студенти взяли участь. Додатково опубліковано 4 статті та 8 тез доповідей на конференціях. Тематика наукової теми пов’язується із проблемами євроінтеграції. </w:t>
      </w:r>
    </w:p>
    <w:p w:rsidR="00FF7BCC" w:rsidRPr="00B003F9" w:rsidRDefault="00FF7BCC" w:rsidP="00FF7BCC">
      <w:pPr>
        <w:ind w:firstLine="567"/>
        <w:jc w:val="both"/>
        <w:rPr>
          <w:lang w:val="uk-UA"/>
        </w:rPr>
      </w:pPr>
      <w:r w:rsidRPr="00B003F9">
        <w:rPr>
          <w:lang w:val="uk-UA"/>
        </w:rPr>
        <w:t>Завдяки реалізації проекту кафедру та факультет включено до виконання загально університетського проекту програмою Жана Моне 599469-EPP-1-2018-1-UA-EPPJMO-СоЕ «</w:t>
      </w:r>
      <w:proofErr w:type="spellStart"/>
      <w:r w:rsidRPr="00B003F9">
        <w:rPr>
          <w:lang w:val="uk-UA"/>
        </w:rPr>
        <w:t>Western</w:t>
      </w:r>
      <w:proofErr w:type="spellEnd"/>
      <w:r w:rsidRPr="00B003F9">
        <w:rPr>
          <w:lang w:val="uk-UA"/>
        </w:rPr>
        <w:t xml:space="preserve"> </w:t>
      </w:r>
      <w:proofErr w:type="spellStart"/>
      <w:r w:rsidRPr="00B003F9">
        <w:rPr>
          <w:lang w:val="uk-UA"/>
        </w:rPr>
        <w:t>Ukrainian</w:t>
      </w:r>
      <w:proofErr w:type="spellEnd"/>
      <w:r w:rsidRPr="00B003F9">
        <w:rPr>
          <w:lang w:val="uk-UA"/>
        </w:rPr>
        <w:t xml:space="preserve"> </w:t>
      </w:r>
      <w:proofErr w:type="spellStart"/>
      <w:r w:rsidRPr="00B003F9">
        <w:rPr>
          <w:lang w:val="uk-UA"/>
        </w:rPr>
        <w:t>Research</w:t>
      </w:r>
      <w:proofErr w:type="spellEnd"/>
      <w:r w:rsidRPr="00B003F9">
        <w:rPr>
          <w:lang w:val="uk-UA"/>
        </w:rPr>
        <w:t xml:space="preserve"> </w:t>
      </w:r>
      <w:proofErr w:type="spellStart"/>
      <w:r w:rsidRPr="00B003F9">
        <w:rPr>
          <w:lang w:val="uk-UA"/>
        </w:rPr>
        <w:t>Center</w:t>
      </w:r>
      <w:proofErr w:type="spellEnd"/>
      <w:r w:rsidRPr="00B003F9">
        <w:rPr>
          <w:lang w:val="uk-UA"/>
        </w:rPr>
        <w:t xml:space="preserve"> </w:t>
      </w:r>
      <w:proofErr w:type="spellStart"/>
      <w:r w:rsidRPr="00B003F9">
        <w:rPr>
          <w:lang w:val="uk-UA"/>
        </w:rPr>
        <w:t>in</w:t>
      </w:r>
      <w:proofErr w:type="spellEnd"/>
      <w:r w:rsidRPr="00B003F9">
        <w:rPr>
          <w:lang w:val="uk-UA"/>
        </w:rPr>
        <w:t xml:space="preserve"> </w:t>
      </w:r>
      <w:proofErr w:type="spellStart"/>
      <w:r w:rsidRPr="00B003F9">
        <w:rPr>
          <w:lang w:val="uk-UA"/>
        </w:rPr>
        <w:t>European</w:t>
      </w:r>
      <w:proofErr w:type="spellEnd"/>
      <w:r w:rsidRPr="00B003F9">
        <w:rPr>
          <w:lang w:val="uk-UA"/>
        </w:rPr>
        <w:t xml:space="preserve"> </w:t>
      </w:r>
      <w:proofErr w:type="spellStart"/>
      <w:r w:rsidRPr="00B003F9">
        <w:rPr>
          <w:lang w:val="uk-UA"/>
        </w:rPr>
        <w:t>Studies</w:t>
      </w:r>
      <w:proofErr w:type="spellEnd"/>
      <w:r w:rsidRPr="00B003F9">
        <w:rPr>
          <w:lang w:val="uk-UA"/>
        </w:rPr>
        <w:t>». Проект реалізовується науково-педагогічними працівниками факультету міжнародних відносин та факультету управління фінансами та бізнесу. Проектний період: 01.09.2018 – 31.08.2021.</w:t>
      </w:r>
    </w:p>
    <w:p w:rsidR="00B003F9" w:rsidRPr="00B003F9" w:rsidRDefault="00B003F9" w:rsidP="00B003F9">
      <w:pPr>
        <w:ind w:firstLine="567"/>
        <w:jc w:val="both"/>
        <w:rPr>
          <w:lang w:val="uk-UA"/>
        </w:rPr>
      </w:pPr>
      <w:r w:rsidRPr="00AF6529">
        <w:rPr>
          <w:b/>
          <w:lang w:val="uk-UA"/>
        </w:rPr>
        <w:lastRenderedPageBreak/>
        <w:t xml:space="preserve">Проект </w:t>
      </w:r>
      <w:r w:rsidR="000F3E14" w:rsidRPr="00AF6529">
        <w:rPr>
          <w:b/>
          <w:lang w:val="uk-UA"/>
        </w:rPr>
        <w:t>«Українсько-американська зимова школа «Успішна жінка в бізнесі»</w:t>
      </w:r>
      <w:r w:rsidRPr="00B003F9">
        <w:rPr>
          <w:lang w:val="uk-UA"/>
        </w:rPr>
        <w:t xml:space="preserve"> розпочато 01.09.2019 р</w:t>
      </w:r>
      <w:r w:rsidR="000F3E14" w:rsidRPr="000F3E14">
        <w:rPr>
          <w:lang w:val="uk-UA"/>
        </w:rPr>
        <w:t xml:space="preserve">. </w:t>
      </w:r>
      <w:r w:rsidR="00312B23">
        <w:rPr>
          <w:lang w:val="uk-UA"/>
        </w:rPr>
        <w:t>Цей</w:t>
      </w:r>
      <w:r w:rsidR="000F3E14" w:rsidRPr="000F3E14">
        <w:rPr>
          <w:lang w:val="uk-UA"/>
        </w:rPr>
        <w:t xml:space="preserve"> проект реалізується за підтримки Посольства США в Україні</w:t>
      </w:r>
      <w:r w:rsidRPr="00B003F9">
        <w:rPr>
          <w:lang w:val="uk-UA"/>
        </w:rPr>
        <w:t xml:space="preserve"> та ГО "Зелена економіка України"</w:t>
      </w:r>
      <w:r w:rsidR="000F3E14" w:rsidRPr="000F3E14">
        <w:rPr>
          <w:lang w:val="uk-UA"/>
        </w:rPr>
        <w:t xml:space="preserve">. </w:t>
      </w:r>
    </w:p>
    <w:p w:rsidR="000F3E14" w:rsidRPr="000F3E14" w:rsidRDefault="000F3E14" w:rsidP="00B003F9">
      <w:pPr>
        <w:ind w:firstLine="567"/>
        <w:jc w:val="both"/>
        <w:rPr>
          <w:lang w:val="uk-UA"/>
        </w:rPr>
      </w:pPr>
      <w:r w:rsidRPr="000F3E14">
        <w:rPr>
          <w:lang w:val="uk-UA"/>
        </w:rPr>
        <w:t>Проект спрямований на</w:t>
      </w:r>
      <w:r w:rsidR="00B003F9" w:rsidRPr="00B003F9">
        <w:rPr>
          <w:lang w:val="uk-UA"/>
        </w:rPr>
        <w:t xml:space="preserve"> </w:t>
      </w:r>
      <w:r w:rsidRPr="000F3E14">
        <w:rPr>
          <w:lang w:val="uk-UA"/>
        </w:rPr>
        <w:t xml:space="preserve">покращення знань та </w:t>
      </w:r>
      <w:proofErr w:type="spellStart"/>
      <w:r w:rsidRPr="000F3E14">
        <w:rPr>
          <w:lang w:val="uk-UA"/>
        </w:rPr>
        <w:t>компетентностей</w:t>
      </w:r>
      <w:proofErr w:type="spellEnd"/>
      <w:r w:rsidR="00B003F9" w:rsidRPr="00B003F9">
        <w:rPr>
          <w:lang w:val="uk-UA"/>
        </w:rPr>
        <w:t xml:space="preserve"> </w:t>
      </w:r>
      <w:r w:rsidRPr="000F3E14">
        <w:rPr>
          <w:lang w:val="uk-UA"/>
        </w:rPr>
        <w:t>жінок у сфері бізнесу, посилення їх лідерських здібностей, що сприятиме створенню нових робочих місць та зростанню ефективності підприємництва.</w:t>
      </w:r>
    </w:p>
    <w:p w:rsidR="000F3E14" w:rsidRPr="000F3E14" w:rsidRDefault="000F3E14" w:rsidP="00B003F9">
      <w:pPr>
        <w:ind w:firstLine="567"/>
        <w:jc w:val="both"/>
        <w:rPr>
          <w:lang w:val="uk-UA"/>
        </w:rPr>
      </w:pPr>
      <w:r w:rsidRPr="000F3E14">
        <w:rPr>
          <w:lang w:val="uk-UA"/>
        </w:rPr>
        <w:t>Цільовою аудиторією є жінки, зацікавлені у розвитку своєї професійної кар’єри не залежно від віку, соціального статусу та місця проживання.</w:t>
      </w:r>
    </w:p>
    <w:p w:rsidR="00B003F9" w:rsidRPr="00B003F9" w:rsidRDefault="00B003F9" w:rsidP="00B003F9">
      <w:pPr>
        <w:ind w:firstLine="567"/>
        <w:jc w:val="both"/>
        <w:rPr>
          <w:lang w:val="uk-UA"/>
        </w:rPr>
      </w:pPr>
      <w:r w:rsidRPr="00B003F9">
        <w:rPr>
          <w:lang w:val="uk-UA"/>
        </w:rPr>
        <w:t xml:space="preserve">В рамках проекту проведено круглий стіл «Успішна жінка в бізнесі: сучасні виклики та можливості» (26 вересень 2019 р.). Цей захід мав на меті ознайомлення та поширення інформації про шляхи професійного зростання та освітні можливості для жінок, що бажають розвивати свої підприємницькі здібності. Круглий стіл зібрав понад три десятки зацікавлених людей навколо ідеї розвитку підприємництва та успішної кар’єри жінок. Активними учасниками заходу стали представник Львівського обласного центру зайнятості Буряк І.В. та директор Львівського центру професійно-технічної освіти </w:t>
      </w:r>
      <w:proofErr w:type="spellStart"/>
      <w:r w:rsidRPr="00B003F9">
        <w:rPr>
          <w:lang w:val="uk-UA"/>
        </w:rPr>
        <w:t>Вантух</w:t>
      </w:r>
      <w:proofErr w:type="spellEnd"/>
      <w:r w:rsidRPr="00B003F9">
        <w:rPr>
          <w:lang w:val="uk-UA"/>
        </w:rPr>
        <w:t xml:space="preserve"> З.З., керівник відділу ділових індустрій Львівської міської ради </w:t>
      </w:r>
      <w:proofErr w:type="spellStart"/>
      <w:r w:rsidRPr="00B003F9">
        <w:rPr>
          <w:lang w:val="uk-UA"/>
        </w:rPr>
        <w:t>Заяць</w:t>
      </w:r>
      <w:proofErr w:type="spellEnd"/>
      <w:r w:rsidRPr="00B003F9">
        <w:rPr>
          <w:lang w:val="uk-UA"/>
        </w:rPr>
        <w:t xml:space="preserve"> Г.О. та радник міського голови Довжик В.В., викладачі та студенти НУ «Львівська політехніка», Львівського інституту економіки та туризму, факультету управління фінансами та бізнесу, представники Центру американських студій ЛНУ.</w:t>
      </w:r>
    </w:p>
    <w:p w:rsidR="00B003F9" w:rsidRPr="00B003F9" w:rsidRDefault="00B003F9" w:rsidP="00B003F9">
      <w:pPr>
        <w:ind w:firstLine="567"/>
        <w:jc w:val="both"/>
        <w:rPr>
          <w:lang w:val="uk-UA"/>
        </w:rPr>
      </w:pPr>
      <w:r w:rsidRPr="00B003F9">
        <w:rPr>
          <w:lang w:val="uk-UA"/>
        </w:rPr>
        <w:t xml:space="preserve">Викладачі кафедри (проф. Ситник Н.С., доц. Сич О.А., доц. </w:t>
      </w:r>
      <w:proofErr w:type="spellStart"/>
      <w:r w:rsidRPr="00B003F9">
        <w:rPr>
          <w:lang w:val="uk-UA"/>
        </w:rPr>
        <w:t>Смолінська</w:t>
      </w:r>
      <w:proofErr w:type="spellEnd"/>
      <w:r w:rsidRPr="00B003F9">
        <w:rPr>
          <w:lang w:val="uk-UA"/>
        </w:rPr>
        <w:t xml:space="preserve"> С.Д., доц. </w:t>
      </w:r>
      <w:proofErr w:type="spellStart"/>
      <w:r w:rsidRPr="00B003F9">
        <w:rPr>
          <w:lang w:val="uk-UA"/>
        </w:rPr>
        <w:t>Ясіновська</w:t>
      </w:r>
      <w:proofErr w:type="spellEnd"/>
      <w:r w:rsidRPr="00B003F9">
        <w:rPr>
          <w:lang w:val="uk-UA"/>
        </w:rPr>
        <w:t xml:space="preserve"> І.Ф.) проведуть заняття в Українсько-американській зимовій школі «Успішна жінка в бізнесі» (січень-лютий 2020 р.).</w:t>
      </w:r>
    </w:p>
    <w:p w:rsidR="00855AEA" w:rsidRPr="00B003F9" w:rsidRDefault="00855AEA" w:rsidP="00855AEA">
      <w:pPr>
        <w:tabs>
          <w:tab w:val="left" w:pos="993"/>
        </w:tabs>
        <w:ind w:firstLine="567"/>
        <w:jc w:val="both"/>
        <w:rPr>
          <w:lang w:val="uk-UA"/>
        </w:rPr>
      </w:pPr>
      <w:r w:rsidRPr="00B003F9">
        <w:rPr>
          <w:lang w:val="uk-UA"/>
        </w:rPr>
        <w:t>Також, прикладами успішної реалізації наукового міжнародного співробітництва із закордонними організаціями є:</w:t>
      </w:r>
    </w:p>
    <w:p w:rsidR="007F76D7" w:rsidRPr="007F76D7" w:rsidRDefault="007F76D7" w:rsidP="007F76D7">
      <w:pPr>
        <w:ind w:firstLine="567"/>
        <w:jc w:val="both"/>
        <w:rPr>
          <w:lang w:val="uk-UA"/>
        </w:rPr>
      </w:pPr>
      <w:r w:rsidRPr="007F76D7">
        <w:rPr>
          <w:lang w:val="uk-UA"/>
        </w:rPr>
        <w:t xml:space="preserve">Кафедра економічної теорії співпрацює із кафедрою європейської інтеграції та міжнародного маркетингу Політехніки </w:t>
      </w:r>
      <w:proofErr w:type="spellStart"/>
      <w:r w:rsidRPr="007F76D7">
        <w:rPr>
          <w:lang w:val="uk-UA"/>
        </w:rPr>
        <w:t>Лодзької</w:t>
      </w:r>
      <w:proofErr w:type="spellEnd"/>
      <w:r w:rsidRPr="007F76D7">
        <w:rPr>
          <w:lang w:val="uk-UA"/>
        </w:rPr>
        <w:t xml:space="preserve">. Професор кафедри д-р Роберт Станіславський являвся зовнішнім лектором у проекті Жана Моне. У вересні 2019 року відбулась робоча зустріч представників Центру </w:t>
      </w:r>
      <w:proofErr w:type="spellStart"/>
      <w:r w:rsidRPr="007F76D7">
        <w:rPr>
          <w:lang w:val="uk-UA"/>
        </w:rPr>
        <w:t>досконалосі</w:t>
      </w:r>
      <w:proofErr w:type="spellEnd"/>
      <w:r w:rsidRPr="007F76D7">
        <w:rPr>
          <w:lang w:val="uk-UA"/>
        </w:rPr>
        <w:t xml:space="preserve"> імені Жана Моне (в складі </w:t>
      </w:r>
      <w:proofErr w:type="spellStart"/>
      <w:r w:rsidRPr="007F76D7">
        <w:rPr>
          <w:lang w:val="uk-UA"/>
        </w:rPr>
        <w:t>О.Головко_гавришевої</w:t>
      </w:r>
      <w:proofErr w:type="spellEnd"/>
      <w:r w:rsidRPr="007F76D7">
        <w:rPr>
          <w:lang w:val="uk-UA"/>
        </w:rPr>
        <w:t>, О.</w:t>
      </w:r>
      <w:proofErr w:type="spellStart"/>
      <w:r w:rsidRPr="007F76D7">
        <w:rPr>
          <w:lang w:val="uk-UA"/>
        </w:rPr>
        <w:t>Краєвської</w:t>
      </w:r>
      <w:proofErr w:type="spellEnd"/>
      <w:r w:rsidRPr="007F76D7">
        <w:rPr>
          <w:lang w:val="uk-UA"/>
        </w:rPr>
        <w:t xml:space="preserve"> та В.Зеленка) з професором Р. Станіславським, в межах якої було проведено обмін досвідом з реалізації проектів ЄС, а також визначено основні напрямки подальшої Співпраці з Кафедрою європейської інтеграції та міжнародного маркетингу </w:t>
      </w:r>
      <w:proofErr w:type="spellStart"/>
      <w:r w:rsidRPr="007F76D7">
        <w:rPr>
          <w:lang w:val="uk-UA"/>
        </w:rPr>
        <w:t>Лодзької</w:t>
      </w:r>
      <w:proofErr w:type="spellEnd"/>
      <w:r w:rsidRPr="007F76D7">
        <w:rPr>
          <w:lang w:val="uk-UA"/>
        </w:rPr>
        <w:t xml:space="preserve"> Політехніки. </w:t>
      </w:r>
    </w:p>
    <w:p w:rsidR="007F76D7" w:rsidRPr="007F76D7" w:rsidRDefault="007F76D7" w:rsidP="007F76D7">
      <w:pPr>
        <w:ind w:firstLine="567"/>
        <w:jc w:val="both"/>
        <w:rPr>
          <w:lang w:val="uk-UA"/>
        </w:rPr>
      </w:pPr>
      <w:r w:rsidRPr="007F76D7">
        <w:rPr>
          <w:lang w:val="uk-UA"/>
        </w:rPr>
        <w:t xml:space="preserve">Продовжено співпрацю із </w:t>
      </w:r>
      <w:proofErr w:type="spellStart"/>
      <w:r w:rsidRPr="007F76D7">
        <w:rPr>
          <w:lang w:val="uk-UA"/>
        </w:rPr>
        <w:t>CiSEP</w:t>
      </w:r>
      <w:proofErr w:type="spellEnd"/>
      <w:r w:rsidRPr="007F76D7">
        <w:rPr>
          <w:lang w:val="uk-UA"/>
        </w:rPr>
        <w:t xml:space="preserve"> (Громадська школа дієвих практик ЄС) – спільний проект </w:t>
      </w:r>
      <w:proofErr w:type="spellStart"/>
      <w:r w:rsidRPr="007F76D7">
        <w:rPr>
          <w:lang w:val="uk-UA"/>
        </w:rPr>
        <w:t>Institut</w:t>
      </w:r>
      <w:proofErr w:type="spellEnd"/>
      <w:r w:rsidRPr="007F76D7">
        <w:rPr>
          <w:lang w:val="uk-UA"/>
        </w:rPr>
        <w:t xml:space="preserve"> </w:t>
      </w:r>
      <w:proofErr w:type="spellStart"/>
      <w:r w:rsidRPr="007F76D7">
        <w:rPr>
          <w:lang w:val="uk-UA"/>
        </w:rPr>
        <w:t>fur</w:t>
      </w:r>
      <w:proofErr w:type="spellEnd"/>
      <w:r w:rsidRPr="007F76D7">
        <w:rPr>
          <w:lang w:val="uk-UA"/>
        </w:rPr>
        <w:t xml:space="preserve"> </w:t>
      </w:r>
      <w:proofErr w:type="spellStart"/>
      <w:r w:rsidRPr="007F76D7">
        <w:rPr>
          <w:lang w:val="uk-UA"/>
        </w:rPr>
        <w:t>Europaische</w:t>
      </w:r>
      <w:proofErr w:type="spellEnd"/>
      <w:r w:rsidRPr="007F76D7">
        <w:rPr>
          <w:lang w:val="uk-UA"/>
        </w:rPr>
        <w:t xml:space="preserve"> </w:t>
      </w:r>
      <w:proofErr w:type="spellStart"/>
      <w:r w:rsidRPr="007F76D7">
        <w:rPr>
          <w:lang w:val="uk-UA"/>
        </w:rPr>
        <w:t>Politіk</w:t>
      </w:r>
      <w:proofErr w:type="spellEnd"/>
      <w:r w:rsidRPr="007F76D7">
        <w:rPr>
          <w:lang w:val="uk-UA"/>
        </w:rPr>
        <w:t xml:space="preserve"> (Берлін), ГО "Поліський фонд міжнародних та регіональних досліджень" та громадської мережі «ОПОРА» в Україні. Доц. Зеленко В.А. взяв участь у з’їзді «Питай. Дій. </w:t>
      </w:r>
      <w:proofErr w:type="spellStart"/>
      <w:r w:rsidRPr="007F76D7">
        <w:rPr>
          <w:lang w:val="uk-UA"/>
        </w:rPr>
        <w:t>Мережуйся</w:t>
      </w:r>
      <w:proofErr w:type="spellEnd"/>
      <w:r w:rsidRPr="007F76D7">
        <w:rPr>
          <w:lang w:val="uk-UA"/>
        </w:rPr>
        <w:t>. Громадська діяльність для асоціації з ЄС» (6-7 червня 2019 р.). В межах візиту він здійснив презентацію діяльності Центру досконалості Жана Моне в ЛНУ та провів робочу зустріч з організаторами заходу щодо реалізації проектів за підтримки ЄС.</w:t>
      </w:r>
    </w:p>
    <w:p w:rsidR="007F76D7" w:rsidRPr="00412AF4" w:rsidRDefault="007F76D7" w:rsidP="007F76D7">
      <w:pPr>
        <w:ind w:firstLine="567"/>
        <w:jc w:val="both"/>
        <w:rPr>
          <w:lang w:val="uk-UA"/>
        </w:rPr>
      </w:pPr>
      <w:r w:rsidRPr="00412AF4">
        <w:rPr>
          <w:color w:val="000000"/>
          <w:lang w:val="uk-UA"/>
        </w:rPr>
        <w:t xml:space="preserve">В рамках реалізації науково-дослідної теми «Розробка управлінської доктрини та </w:t>
      </w:r>
      <w:proofErr w:type="spellStart"/>
      <w:r w:rsidRPr="00412AF4">
        <w:rPr>
          <w:color w:val="000000"/>
          <w:lang w:val="uk-UA"/>
        </w:rPr>
        <w:t>інструментарного</w:t>
      </w:r>
      <w:proofErr w:type="spellEnd"/>
      <w:r w:rsidRPr="00412AF4">
        <w:rPr>
          <w:color w:val="000000"/>
          <w:lang w:val="uk-UA"/>
        </w:rPr>
        <w:t xml:space="preserve"> апарату оцінювання взаємодії і активізації домінант державотворчого патріотизму нації», яка виконується на факультеті управління фінансами та бізнесу Львівського національного університету імені Івана Франка (кафедра економіки та менеджменту) за підтримки Міністерства освіти і науки України проведено чергову міжнародну зустріч з університетською </w:t>
      </w:r>
      <w:proofErr w:type="spellStart"/>
      <w:r w:rsidRPr="00412AF4">
        <w:rPr>
          <w:color w:val="000000"/>
          <w:lang w:val="uk-UA"/>
        </w:rPr>
        <w:t>освітньо-науковою</w:t>
      </w:r>
      <w:proofErr w:type="spellEnd"/>
      <w:r w:rsidRPr="00412AF4">
        <w:rPr>
          <w:color w:val="000000"/>
          <w:lang w:val="uk-UA"/>
        </w:rPr>
        <w:t xml:space="preserve"> спільнотою </w:t>
      </w:r>
      <w:proofErr w:type="spellStart"/>
      <w:r w:rsidRPr="00412AF4">
        <w:rPr>
          <w:color w:val="000000"/>
          <w:lang w:val="uk-UA"/>
        </w:rPr>
        <w:t>Лодзької</w:t>
      </w:r>
      <w:proofErr w:type="spellEnd"/>
      <w:r w:rsidRPr="00412AF4">
        <w:rPr>
          <w:color w:val="000000"/>
          <w:lang w:val="uk-UA"/>
        </w:rPr>
        <w:t xml:space="preserve"> політехніки</w:t>
      </w:r>
      <w:r>
        <w:rPr>
          <w:color w:val="000000"/>
          <w:lang w:val="uk-UA"/>
        </w:rPr>
        <w:t> </w:t>
      </w:r>
      <w:r w:rsidRPr="00412AF4">
        <w:rPr>
          <w:color w:val="000000"/>
          <w:lang w:val="uk-UA"/>
        </w:rPr>
        <w:t xml:space="preserve">– Польща (професор </w:t>
      </w:r>
      <w:proofErr w:type="spellStart"/>
      <w:r w:rsidRPr="00412AF4">
        <w:rPr>
          <w:color w:val="000000"/>
        </w:rPr>
        <w:t>Robert</w:t>
      </w:r>
      <w:proofErr w:type="spellEnd"/>
      <w:r w:rsidRPr="00412AF4">
        <w:rPr>
          <w:color w:val="000000"/>
          <w:lang w:val="uk-UA"/>
        </w:rPr>
        <w:t xml:space="preserve"> </w:t>
      </w:r>
      <w:proofErr w:type="spellStart"/>
      <w:r w:rsidRPr="00412AF4">
        <w:rPr>
          <w:color w:val="000000"/>
        </w:rPr>
        <w:t>Stanislawski</w:t>
      </w:r>
      <w:proofErr w:type="spellEnd"/>
      <w:r w:rsidRPr="00412AF4">
        <w:rPr>
          <w:color w:val="000000"/>
          <w:lang w:val="uk-UA"/>
        </w:rPr>
        <w:t xml:space="preserve">). Було проаналізовано і деталізовано </w:t>
      </w:r>
      <w:proofErr w:type="spellStart"/>
      <w:r w:rsidRPr="00412AF4">
        <w:rPr>
          <w:color w:val="000000"/>
          <w:lang w:val="uk-UA"/>
        </w:rPr>
        <w:t>стратегіологію</w:t>
      </w:r>
      <w:proofErr w:type="spellEnd"/>
      <w:r w:rsidRPr="00412AF4">
        <w:rPr>
          <w:color w:val="000000"/>
          <w:lang w:val="uk-UA"/>
        </w:rPr>
        <w:t xml:space="preserve"> співпраці з актуальної проблематики формування державотворчого патріотизму нації на довготерміновий період з врахуванням творчих інтересів української та польської сторін. Окрім того, виділено освітні особливості та </w:t>
      </w:r>
      <w:proofErr w:type="spellStart"/>
      <w:r w:rsidRPr="00412AF4">
        <w:rPr>
          <w:color w:val="000000"/>
          <w:lang w:val="uk-UA"/>
        </w:rPr>
        <w:t>мотиваційно-стратегіологічні</w:t>
      </w:r>
      <w:proofErr w:type="spellEnd"/>
      <w:r w:rsidRPr="00412AF4">
        <w:rPr>
          <w:color w:val="000000"/>
          <w:lang w:val="uk-UA"/>
        </w:rPr>
        <w:t xml:space="preserve"> переваги співпраці у міжнародних </w:t>
      </w:r>
      <w:proofErr w:type="spellStart"/>
      <w:r w:rsidRPr="00412AF4">
        <w:rPr>
          <w:color w:val="000000"/>
          <w:lang w:val="uk-UA"/>
        </w:rPr>
        <w:t>освітньо-наукових</w:t>
      </w:r>
      <w:proofErr w:type="spellEnd"/>
      <w:r w:rsidRPr="00412AF4">
        <w:rPr>
          <w:color w:val="000000"/>
          <w:lang w:val="uk-UA"/>
        </w:rPr>
        <w:t xml:space="preserve"> апробаціях й дослідженнях студентської молоді в рамках кафедрального наукового гуртка «Державотворець», де вони концентруються на спеціальності 281 «Публічне управління та адміністрування».</w:t>
      </w:r>
    </w:p>
    <w:p w:rsidR="007F76D7" w:rsidRPr="00823CD2" w:rsidRDefault="007F76D7" w:rsidP="007F76D7">
      <w:pPr>
        <w:tabs>
          <w:tab w:val="left" w:pos="900"/>
        </w:tabs>
        <w:spacing w:line="228" w:lineRule="auto"/>
        <w:ind w:firstLine="567"/>
        <w:jc w:val="both"/>
      </w:pPr>
      <w:r>
        <w:rPr>
          <w:lang w:val="uk-UA"/>
        </w:rPr>
        <w:lastRenderedPageBreak/>
        <w:t>Герасименко О.В. прийняла у</w:t>
      </w:r>
      <w:r w:rsidRPr="00823CD2">
        <w:t xml:space="preserve">часть в </w:t>
      </w:r>
      <w:proofErr w:type="spellStart"/>
      <w:r w:rsidRPr="00823CD2">
        <w:rPr>
          <w:shd w:val="clear" w:color="auto" w:fill="FFFFFF"/>
        </w:rPr>
        <w:t>тренінгу</w:t>
      </w:r>
      <w:proofErr w:type="spellEnd"/>
      <w:r w:rsidRPr="00823CD2">
        <w:rPr>
          <w:shd w:val="clear" w:color="auto" w:fill="FFFFFF"/>
        </w:rPr>
        <w:t xml:space="preserve"> «Добре </w:t>
      </w:r>
      <w:proofErr w:type="spellStart"/>
      <w:r w:rsidRPr="00823CD2">
        <w:rPr>
          <w:shd w:val="clear" w:color="auto" w:fill="FFFFFF"/>
        </w:rPr>
        <w:t>урядування</w:t>
      </w:r>
      <w:proofErr w:type="spellEnd"/>
      <w:r w:rsidRPr="00823CD2">
        <w:rPr>
          <w:shd w:val="clear" w:color="auto" w:fill="FFFFFF"/>
        </w:rPr>
        <w:t xml:space="preserve"> у ЄС </w:t>
      </w:r>
      <w:proofErr w:type="spellStart"/>
      <w:r w:rsidRPr="00823CD2">
        <w:rPr>
          <w:shd w:val="clear" w:color="auto" w:fill="FFFFFF"/>
        </w:rPr>
        <w:t>і</w:t>
      </w:r>
      <w:proofErr w:type="spellEnd"/>
      <w:r w:rsidRPr="00823CD2">
        <w:rPr>
          <w:shd w:val="clear" w:color="auto" w:fill="FFFFFF"/>
        </w:rPr>
        <w:t xml:space="preserve"> уроки для </w:t>
      </w:r>
      <w:proofErr w:type="spellStart"/>
      <w:r w:rsidRPr="00823CD2">
        <w:rPr>
          <w:shd w:val="clear" w:color="auto" w:fill="FFFFFF"/>
        </w:rPr>
        <w:t>України</w:t>
      </w:r>
      <w:proofErr w:type="spellEnd"/>
      <w:r w:rsidRPr="00823CD2">
        <w:rPr>
          <w:shd w:val="clear" w:color="auto" w:fill="FFFFFF"/>
        </w:rPr>
        <w:t xml:space="preserve">: </w:t>
      </w:r>
      <w:proofErr w:type="spellStart"/>
      <w:r w:rsidRPr="00823CD2">
        <w:rPr>
          <w:shd w:val="clear" w:color="auto" w:fill="FFFFFF"/>
        </w:rPr>
        <w:t>від</w:t>
      </w:r>
      <w:proofErr w:type="spellEnd"/>
      <w:r w:rsidRPr="00823CD2">
        <w:rPr>
          <w:shd w:val="clear" w:color="auto" w:fill="FFFFFF"/>
        </w:rPr>
        <w:t xml:space="preserve"> </w:t>
      </w:r>
      <w:proofErr w:type="spellStart"/>
      <w:r w:rsidRPr="00823CD2">
        <w:rPr>
          <w:shd w:val="clear" w:color="auto" w:fill="FFFFFF"/>
        </w:rPr>
        <w:t>розробки</w:t>
      </w:r>
      <w:proofErr w:type="spellEnd"/>
      <w:r w:rsidRPr="00823CD2">
        <w:rPr>
          <w:shd w:val="clear" w:color="auto" w:fill="FFFFFF"/>
        </w:rPr>
        <w:t xml:space="preserve"> </w:t>
      </w:r>
      <w:proofErr w:type="spellStart"/>
      <w:r w:rsidRPr="00823CD2">
        <w:rPr>
          <w:shd w:val="clear" w:color="auto" w:fill="FFFFFF"/>
        </w:rPr>
        <w:t>політик</w:t>
      </w:r>
      <w:proofErr w:type="spellEnd"/>
      <w:r w:rsidRPr="00823CD2">
        <w:rPr>
          <w:shd w:val="clear" w:color="auto" w:fill="FFFFFF"/>
        </w:rPr>
        <w:t xml:space="preserve"> до </w:t>
      </w:r>
      <w:proofErr w:type="spellStart"/>
      <w:r w:rsidRPr="00823CD2">
        <w:rPr>
          <w:shd w:val="clear" w:color="auto" w:fill="FFFFFF"/>
        </w:rPr>
        <w:t>їх</w:t>
      </w:r>
      <w:proofErr w:type="spellEnd"/>
      <w:r w:rsidRPr="00823CD2">
        <w:rPr>
          <w:shd w:val="clear" w:color="auto" w:fill="FFFFFF"/>
        </w:rPr>
        <w:t xml:space="preserve"> </w:t>
      </w:r>
      <w:proofErr w:type="spellStart"/>
      <w:r w:rsidRPr="00823CD2">
        <w:rPr>
          <w:shd w:val="clear" w:color="auto" w:fill="FFFFFF"/>
        </w:rPr>
        <w:t>реалізації</w:t>
      </w:r>
      <w:proofErr w:type="spellEnd"/>
      <w:r w:rsidRPr="00823CD2">
        <w:rPr>
          <w:shd w:val="clear" w:color="auto" w:fill="FFFFFF"/>
        </w:rPr>
        <w:t xml:space="preserve">». </w:t>
      </w:r>
      <w:proofErr w:type="spellStart"/>
      <w:r w:rsidRPr="00823CD2">
        <w:rPr>
          <w:shd w:val="clear" w:color="auto" w:fill="FFFFFF"/>
        </w:rPr>
        <w:t>Захід</w:t>
      </w:r>
      <w:proofErr w:type="spellEnd"/>
      <w:r w:rsidRPr="00823CD2">
        <w:rPr>
          <w:shd w:val="clear" w:color="auto" w:fill="FFFFFF"/>
        </w:rPr>
        <w:t xml:space="preserve"> </w:t>
      </w:r>
      <w:proofErr w:type="spellStart"/>
      <w:r w:rsidRPr="00823CD2">
        <w:rPr>
          <w:shd w:val="clear" w:color="auto" w:fill="FFFFFF"/>
        </w:rPr>
        <w:t>відбувався</w:t>
      </w:r>
      <w:proofErr w:type="spellEnd"/>
      <w:r w:rsidRPr="00823CD2">
        <w:rPr>
          <w:shd w:val="clear" w:color="auto" w:fill="FFFFFF"/>
        </w:rPr>
        <w:t xml:space="preserve"> у </w:t>
      </w:r>
      <w:proofErr w:type="spellStart"/>
      <w:r w:rsidRPr="00823CD2">
        <w:rPr>
          <w:shd w:val="clear" w:color="auto" w:fill="FFFFFF"/>
        </w:rPr>
        <w:t>співпраці</w:t>
      </w:r>
      <w:proofErr w:type="spellEnd"/>
      <w:r w:rsidRPr="00823CD2">
        <w:rPr>
          <w:shd w:val="clear" w:color="auto" w:fill="FFFFFF"/>
        </w:rPr>
        <w:t xml:space="preserve"> </w:t>
      </w:r>
      <w:proofErr w:type="spellStart"/>
      <w:r w:rsidRPr="00823CD2">
        <w:rPr>
          <w:shd w:val="clear" w:color="auto" w:fill="FFFFFF"/>
        </w:rPr>
        <w:t>із</w:t>
      </w:r>
      <w:proofErr w:type="spellEnd"/>
      <w:r w:rsidRPr="00823CD2">
        <w:rPr>
          <w:shd w:val="clear" w:color="auto" w:fill="FFFFFF"/>
        </w:rPr>
        <w:t xml:space="preserve"> проектом</w:t>
      </w:r>
      <w:proofErr w:type="gramStart"/>
      <w:r w:rsidRPr="00823CD2">
        <w:rPr>
          <w:shd w:val="clear" w:color="auto" w:fill="FFFFFF"/>
        </w:rPr>
        <w:t xml:space="preserve"> ЄС</w:t>
      </w:r>
      <w:proofErr w:type="gramEnd"/>
      <w:r w:rsidRPr="00823CD2">
        <w:rPr>
          <w:shd w:val="clear" w:color="auto" w:fill="FFFFFF"/>
        </w:rPr>
        <w:t xml:space="preserve"> «Association4you» у рамках </w:t>
      </w:r>
      <w:proofErr w:type="spellStart"/>
      <w:r w:rsidRPr="00823CD2">
        <w:rPr>
          <w:shd w:val="clear" w:color="auto" w:fill="FFFFFF"/>
        </w:rPr>
        <w:t>реалізації</w:t>
      </w:r>
      <w:proofErr w:type="spellEnd"/>
      <w:r w:rsidRPr="00823CD2">
        <w:rPr>
          <w:shd w:val="clear" w:color="auto" w:fill="FFFFFF"/>
        </w:rPr>
        <w:t xml:space="preserve"> проекту </w:t>
      </w:r>
      <w:proofErr w:type="spellStart"/>
      <w:r w:rsidRPr="00823CD2">
        <w:rPr>
          <w:shd w:val="clear" w:color="auto" w:fill="FFFFFF"/>
        </w:rPr>
        <w:t>імені</w:t>
      </w:r>
      <w:proofErr w:type="spellEnd"/>
      <w:r w:rsidRPr="00823CD2">
        <w:rPr>
          <w:shd w:val="clear" w:color="auto" w:fill="FFFFFF"/>
        </w:rPr>
        <w:t xml:space="preserve"> Жана Моне 599469-EPP-1-2018-1-UA-EPJMO-СоЕ:  ЗАХІДНОУКРАЇНСЬКИЙ </w:t>
      </w:r>
      <w:proofErr w:type="gramStart"/>
      <w:r w:rsidRPr="00823CD2">
        <w:rPr>
          <w:shd w:val="clear" w:color="auto" w:fill="FFFFFF"/>
        </w:rPr>
        <w:t>ДОСЛ</w:t>
      </w:r>
      <w:proofErr w:type="gramEnd"/>
      <w:r w:rsidRPr="00823CD2">
        <w:rPr>
          <w:shd w:val="clear" w:color="auto" w:fill="FFFFFF"/>
        </w:rPr>
        <w:t xml:space="preserve">ІДНИЦЬКИЙ ЦЕНТР З ЄВРОПЕЙСЬКИХ СТУДІЙ (Центр </w:t>
      </w:r>
      <w:proofErr w:type="spellStart"/>
      <w:r w:rsidRPr="00823CD2">
        <w:rPr>
          <w:shd w:val="clear" w:color="auto" w:fill="FFFFFF"/>
        </w:rPr>
        <w:t>Досконалості</w:t>
      </w:r>
      <w:proofErr w:type="spellEnd"/>
      <w:r w:rsidRPr="00823CD2">
        <w:rPr>
          <w:shd w:val="clear" w:color="auto" w:fill="FFFFFF"/>
        </w:rPr>
        <w:t xml:space="preserve"> </w:t>
      </w:r>
      <w:proofErr w:type="spellStart"/>
      <w:r w:rsidRPr="00823CD2">
        <w:rPr>
          <w:shd w:val="clear" w:color="auto" w:fill="FFFFFF"/>
        </w:rPr>
        <w:t>імені</w:t>
      </w:r>
      <w:proofErr w:type="spellEnd"/>
      <w:r w:rsidRPr="00823CD2">
        <w:rPr>
          <w:shd w:val="clear" w:color="auto" w:fill="FFFFFF"/>
        </w:rPr>
        <w:t xml:space="preserve"> Жана Моне) за </w:t>
      </w:r>
      <w:proofErr w:type="spellStart"/>
      <w:r w:rsidRPr="00823CD2">
        <w:rPr>
          <w:shd w:val="clear" w:color="auto" w:fill="FFFFFF"/>
        </w:rPr>
        <w:t>фінансової</w:t>
      </w:r>
      <w:proofErr w:type="spellEnd"/>
      <w:r w:rsidRPr="00823CD2">
        <w:rPr>
          <w:shd w:val="clear" w:color="auto" w:fill="FFFFFF"/>
        </w:rPr>
        <w:t xml:space="preserve"> </w:t>
      </w:r>
      <w:proofErr w:type="spellStart"/>
      <w:r w:rsidRPr="00823CD2">
        <w:rPr>
          <w:shd w:val="clear" w:color="auto" w:fill="FFFFFF"/>
        </w:rPr>
        <w:t>підтримки</w:t>
      </w:r>
      <w:proofErr w:type="spellEnd"/>
      <w:r w:rsidRPr="00823CD2">
        <w:rPr>
          <w:shd w:val="clear" w:color="auto" w:fill="FFFFFF"/>
        </w:rPr>
        <w:t xml:space="preserve"> </w:t>
      </w:r>
      <w:proofErr w:type="spellStart"/>
      <w:r w:rsidRPr="00823CD2">
        <w:rPr>
          <w:shd w:val="clear" w:color="auto" w:fill="FFFFFF"/>
        </w:rPr>
        <w:t>Європейського</w:t>
      </w:r>
      <w:proofErr w:type="spellEnd"/>
      <w:r w:rsidRPr="00823CD2">
        <w:rPr>
          <w:shd w:val="clear" w:color="auto" w:fill="FFFFFF"/>
        </w:rPr>
        <w:t xml:space="preserve"> Союзу (18-21 </w:t>
      </w:r>
      <w:proofErr w:type="spellStart"/>
      <w:r w:rsidRPr="00823CD2">
        <w:rPr>
          <w:shd w:val="clear" w:color="auto" w:fill="FFFFFF"/>
        </w:rPr>
        <w:t>березня</w:t>
      </w:r>
      <w:proofErr w:type="spellEnd"/>
      <w:r w:rsidRPr="00823CD2">
        <w:rPr>
          <w:shd w:val="clear" w:color="auto" w:fill="FFFFFF"/>
        </w:rPr>
        <w:t xml:space="preserve"> 2019 р., ЛНУ </w:t>
      </w:r>
      <w:proofErr w:type="spellStart"/>
      <w:r w:rsidRPr="00823CD2">
        <w:rPr>
          <w:shd w:val="clear" w:color="auto" w:fill="FFFFFF"/>
        </w:rPr>
        <w:t>ім</w:t>
      </w:r>
      <w:proofErr w:type="spellEnd"/>
      <w:r w:rsidRPr="00823CD2">
        <w:rPr>
          <w:shd w:val="clear" w:color="auto" w:fill="FFFFFF"/>
        </w:rPr>
        <w:t xml:space="preserve">. І. Франка). </w:t>
      </w:r>
      <w:proofErr w:type="spellStart"/>
      <w:proofErr w:type="gramStart"/>
      <w:r w:rsidRPr="00823CD2">
        <w:rPr>
          <w:shd w:val="clear" w:color="auto" w:fill="FFFFFF"/>
        </w:rPr>
        <w:t>Тривалість</w:t>
      </w:r>
      <w:proofErr w:type="spellEnd"/>
      <w:r w:rsidRPr="00823CD2">
        <w:rPr>
          <w:shd w:val="clear" w:color="auto" w:fill="FFFFFF"/>
        </w:rPr>
        <w:t xml:space="preserve"> </w:t>
      </w:r>
      <w:proofErr w:type="spellStart"/>
      <w:r w:rsidRPr="00823CD2">
        <w:rPr>
          <w:shd w:val="clear" w:color="auto" w:fill="FFFFFF"/>
        </w:rPr>
        <w:t>навчання</w:t>
      </w:r>
      <w:proofErr w:type="spellEnd"/>
      <w:r w:rsidRPr="00823CD2">
        <w:rPr>
          <w:shd w:val="clear" w:color="auto" w:fill="FFFFFF"/>
        </w:rPr>
        <w:t xml:space="preserve"> – </w:t>
      </w:r>
      <w:r w:rsidRPr="00823CD2">
        <w:rPr>
          <w:b/>
          <w:shd w:val="clear" w:color="auto" w:fill="FFFFFF"/>
        </w:rPr>
        <w:t xml:space="preserve">32 </w:t>
      </w:r>
      <w:proofErr w:type="spellStart"/>
      <w:r w:rsidRPr="00823CD2">
        <w:rPr>
          <w:b/>
          <w:shd w:val="clear" w:color="auto" w:fill="FFFFFF"/>
        </w:rPr>
        <w:t>академічні</w:t>
      </w:r>
      <w:proofErr w:type="spellEnd"/>
      <w:r w:rsidRPr="00823CD2">
        <w:rPr>
          <w:b/>
          <w:shd w:val="clear" w:color="auto" w:fill="FFFFFF"/>
        </w:rPr>
        <w:t xml:space="preserve"> </w:t>
      </w:r>
      <w:proofErr w:type="spellStart"/>
      <w:r w:rsidRPr="00823CD2">
        <w:rPr>
          <w:b/>
          <w:shd w:val="clear" w:color="auto" w:fill="FFFFFF"/>
        </w:rPr>
        <w:t>години</w:t>
      </w:r>
      <w:proofErr w:type="spellEnd"/>
      <w:r w:rsidRPr="00823CD2">
        <w:rPr>
          <w:shd w:val="clear" w:color="auto" w:fill="FFFFFF"/>
        </w:rPr>
        <w:t>).</w:t>
      </w:r>
      <w:proofErr w:type="gramEnd"/>
    </w:p>
    <w:p w:rsidR="00AF6529" w:rsidRDefault="00AF6529" w:rsidP="005E1B22">
      <w:pPr>
        <w:pStyle w:val="21"/>
        <w:autoSpaceDE/>
        <w:spacing w:line="240" w:lineRule="auto"/>
        <w:ind w:firstLine="708"/>
        <w:rPr>
          <w:b/>
          <w:sz w:val="24"/>
          <w:szCs w:val="24"/>
          <w:lang w:val="uk-UA"/>
        </w:rPr>
      </w:pPr>
    </w:p>
    <w:p w:rsidR="00B65221" w:rsidRPr="00B65221" w:rsidRDefault="00B65221" w:rsidP="005E1B22">
      <w:pPr>
        <w:pStyle w:val="21"/>
        <w:autoSpaceDE/>
        <w:spacing w:line="240" w:lineRule="auto"/>
        <w:ind w:firstLine="708"/>
        <w:rPr>
          <w:b/>
          <w:sz w:val="24"/>
          <w:szCs w:val="24"/>
          <w:lang w:val="uk-UA"/>
        </w:rPr>
      </w:pPr>
    </w:p>
    <w:p w:rsidR="005E1B22" w:rsidRPr="00B003F9" w:rsidRDefault="005E1B22" w:rsidP="005E1B22">
      <w:pPr>
        <w:pStyle w:val="21"/>
        <w:autoSpaceDE/>
        <w:spacing w:line="240" w:lineRule="auto"/>
        <w:ind w:firstLine="708"/>
        <w:rPr>
          <w:b/>
          <w:sz w:val="24"/>
          <w:szCs w:val="24"/>
          <w:lang w:val="uk-UA"/>
        </w:rPr>
      </w:pPr>
      <w:r w:rsidRPr="00B003F9">
        <w:rPr>
          <w:b/>
          <w:sz w:val="24"/>
          <w:szCs w:val="24"/>
          <w:lang w:val="uk-UA"/>
        </w:rPr>
        <w:t xml:space="preserve">VIII.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B003F9">
        <w:rPr>
          <w:i/>
          <w:sz w:val="24"/>
          <w:szCs w:val="24"/>
          <w:lang w:val="uk-UA"/>
        </w:rPr>
        <w:t>(зазначити окремо кожну базу та відповідний трафік)</w:t>
      </w:r>
      <w:r w:rsidRPr="00B003F9">
        <w:rPr>
          <w:b/>
          <w:sz w:val="24"/>
          <w:szCs w:val="24"/>
          <w:lang w:val="uk-UA"/>
        </w:rPr>
        <w:t xml:space="preserve">. </w:t>
      </w:r>
    </w:p>
    <w:p w:rsidR="0075146D" w:rsidRPr="00B003F9" w:rsidRDefault="0075146D" w:rsidP="0075146D">
      <w:pPr>
        <w:pStyle w:val="Style23"/>
        <w:widowControl/>
        <w:tabs>
          <w:tab w:val="left" w:pos="851"/>
        </w:tabs>
        <w:spacing w:line="240" w:lineRule="auto"/>
        <w:ind w:firstLine="567"/>
        <w:jc w:val="both"/>
        <w:rPr>
          <w:color w:val="000000"/>
          <w:lang w:val="uk-UA"/>
        </w:rPr>
      </w:pPr>
      <w:r w:rsidRPr="00B003F9">
        <w:rPr>
          <w:rStyle w:val="FontStyle114"/>
          <w:sz w:val="24"/>
          <w:szCs w:val="24"/>
          <w:lang w:val="uk-UA" w:eastAsia="uk-UA"/>
        </w:rPr>
        <w:t xml:space="preserve">Оперативний доступ до електронних колекцій наукової періодики і баз даних провідних наукових видавництв світу та інтенсивний обмін інформацією науковими і науково-педагогічними працівниками факультету забезпечується розвитком інформаційного забезпечення як складової наукової та науково-технічної діяльності. </w:t>
      </w:r>
      <w:r w:rsidRPr="00B003F9">
        <w:rPr>
          <w:color w:val="000000"/>
          <w:lang w:val="uk-UA"/>
        </w:rPr>
        <w:t>Для повноцінного забезпечення навчального та наукового процесу постійно приділяється увага розвитку бібліотеки, яка продовжує підтримувати її традиційну роль у забезпеченні читачів книгами та іншими друкованими матеріалами, та робить доступними Інтернет-ресурси та електронні матеріали.</w:t>
      </w:r>
    </w:p>
    <w:p w:rsidR="0075146D" w:rsidRPr="00B003F9" w:rsidRDefault="0075146D" w:rsidP="0075146D">
      <w:pPr>
        <w:pStyle w:val="Style23"/>
        <w:widowControl/>
        <w:tabs>
          <w:tab w:val="left" w:pos="851"/>
        </w:tabs>
        <w:spacing w:line="240" w:lineRule="auto"/>
        <w:ind w:firstLine="567"/>
        <w:jc w:val="both"/>
        <w:rPr>
          <w:shd w:val="clear" w:color="auto" w:fill="FFFFFF"/>
          <w:lang w:val="uk-UA"/>
        </w:rPr>
      </w:pPr>
      <w:r w:rsidRPr="00B003F9">
        <w:rPr>
          <w:lang w:val="uk-UA"/>
        </w:rPr>
        <w:t>Веб-сайт бібліотеки забезпечує користувачам доступ до поновлювальної інформації про роботу бібліотеки та нові можливості у користуванні ресурсами, зокрема електронними. Через</w:t>
      </w:r>
      <w:r w:rsidRPr="00B003F9">
        <w:rPr>
          <w:rStyle w:val="apple-converted-space"/>
          <w:lang w:val="uk-UA"/>
        </w:rPr>
        <w:t> </w:t>
      </w:r>
      <w:r w:rsidRPr="00B003F9">
        <w:rPr>
          <w:lang w:val="uk-UA"/>
        </w:rPr>
        <w:t>сайт бібліотеки</w:t>
      </w:r>
      <w:r w:rsidRPr="00B003F9">
        <w:rPr>
          <w:rStyle w:val="apple-converted-space"/>
          <w:lang w:val="uk-UA"/>
        </w:rPr>
        <w:t> </w:t>
      </w:r>
      <w:r w:rsidRPr="00B003F9">
        <w:rPr>
          <w:lang w:val="uk-UA"/>
        </w:rPr>
        <w:t xml:space="preserve">надається можливість доступу до світових та українських наукових інформаційних ресурсів відкритого доступу, а саме: </w:t>
      </w:r>
      <w:r w:rsidRPr="00B003F9">
        <w:rPr>
          <w:rStyle w:val="afb"/>
          <w:bdr w:val="none" w:sz="0" w:space="0" w:color="auto" w:frame="1"/>
          <w:shd w:val="clear" w:color="auto" w:fill="FFFFFF"/>
          <w:lang w:val="uk-UA"/>
        </w:rPr>
        <w:t xml:space="preserve">Національна бібліотека України ім. І.В.Вернадського, </w:t>
      </w:r>
      <w:hyperlink r:id="rId11" w:history="1">
        <w:r w:rsidRPr="00B003F9">
          <w:rPr>
            <w:rStyle w:val="a3"/>
            <w:bCs/>
            <w:lang w:val="uk-UA"/>
          </w:rPr>
          <w:t>Львівська національна наукова</w:t>
        </w:r>
        <w:r w:rsidRPr="00B003F9">
          <w:rPr>
            <w:rStyle w:val="apple-converted-space"/>
            <w:bCs/>
            <w:lang w:val="uk-UA"/>
          </w:rPr>
          <w:t> </w:t>
        </w:r>
        <w:r w:rsidRPr="00B003F9">
          <w:rPr>
            <w:rStyle w:val="af6"/>
            <w:lang w:val="uk-UA"/>
          </w:rPr>
          <w:t>бібліотека</w:t>
        </w:r>
        <w:r w:rsidRPr="00B003F9">
          <w:rPr>
            <w:rStyle w:val="apple-converted-space"/>
            <w:bCs/>
            <w:i/>
            <w:lang w:val="uk-UA"/>
          </w:rPr>
          <w:t> </w:t>
        </w:r>
        <w:r w:rsidRPr="00B003F9">
          <w:rPr>
            <w:rStyle w:val="a3"/>
            <w:bCs/>
            <w:lang w:val="uk-UA"/>
          </w:rPr>
          <w:t>Україн</w:t>
        </w:r>
      </w:hyperlink>
      <w:r w:rsidRPr="00B003F9">
        <w:rPr>
          <w:lang w:val="uk-UA"/>
        </w:rPr>
        <w:t xml:space="preserve">и </w:t>
      </w:r>
      <w:r w:rsidRPr="00B003F9">
        <w:rPr>
          <w:rStyle w:val="afb"/>
          <w:bdr w:val="none" w:sz="0" w:space="0" w:color="auto" w:frame="1"/>
          <w:shd w:val="clear" w:color="auto" w:fill="FFFFFF"/>
          <w:lang w:val="uk-UA"/>
        </w:rPr>
        <w:t xml:space="preserve"> ім. В.Стефаника</w:t>
      </w:r>
      <w:r w:rsidRPr="00B003F9">
        <w:rPr>
          <w:lang w:val="uk-UA"/>
        </w:rPr>
        <w:t xml:space="preserve">, </w:t>
      </w:r>
      <w:r w:rsidRPr="00B003F9">
        <w:rPr>
          <w:rStyle w:val="afb"/>
          <w:shd w:val="clear" w:color="auto" w:fill="FFFFFF"/>
          <w:lang w:val="uk-UA"/>
        </w:rPr>
        <w:t>Електронна бібліотека навчальної літератури</w:t>
      </w:r>
      <w:r w:rsidRPr="00B003F9">
        <w:rPr>
          <w:rStyle w:val="apple-converted-space"/>
          <w:shd w:val="clear" w:color="auto" w:fill="FFFFFF"/>
          <w:lang w:val="uk-UA"/>
        </w:rPr>
        <w:t xml:space="preserve"> КНЕУ, </w:t>
      </w:r>
      <w:r w:rsidRPr="00B003F9">
        <w:rPr>
          <w:rStyle w:val="afb"/>
          <w:bdr w:val="none" w:sz="0" w:space="0" w:color="auto" w:frame="1"/>
          <w:shd w:val="clear" w:color="auto" w:fill="FFFFFF"/>
          <w:lang w:val="uk-UA"/>
        </w:rPr>
        <w:t>електронні ресурси</w:t>
      </w:r>
      <w:r w:rsidRPr="00B003F9">
        <w:rPr>
          <w:rStyle w:val="apple-converted-space"/>
          <w:bCs/>
          <w:bdr w:val="none" w:sz="0" w:space="0" w:color="auto" w:frame="1"/>
          <w:shd w:val="clear" w:color="auto" w:fill="FFFFFF"/>
          <w:lang w:val="uk-UA"/>
        </w:rPr>
        <w:t> </w:t>
      </w:r>
      <w:r w:rsidRPr="00B003F9">
        <w:rPr>
          <w:rStyle w:val="afb"/>
          <w:bdr w:val="none" w:sz="0" w:space="0" w:color="auto" w:frame="1"/>
          <w:shd w:val="clear" w:color="auto" w:fill="FFFFFF"/>
          <w:lang w:val="uk-UA"/>
        </w:rPr>
        <w:t>–</w:t>
      </w:r>
      <w:r w:rsidRPr="00B003F9">
        <w:rPr>
          <w:rStyle w:val="apple-converted-space"/>
          <w:bCs/>
          <w:bdr w:val="none" w:sz="0" w:space="0" w:color="auto" w:frame="1"/>
          <w:shd w:val="clear" w:color="auto" w:fill="FFFFFF"/>
          <w:lang w:val="uk-UA"/>
        </w:rPr>
        <w:t> </w:t>
      </w:r>
      <w:r w:rsidRPr="00B003F9">
        <w:rPr>
          <w:rStyle w:val="afb"/>
          <w:bdr w:val="none" w:sz="0" w:space="0" w:color="auto" w:frame="1"/>
          <w:shd w:val="clear" w:color="auto" w:fill="FFFFFF"/>
          <w:lang w:val="uk-UA"/>
        </w:rPr>
        <w:t>видань періодики Росії та України</w:t>
      </w:r>
      <w:r w:rsidRPr="00B003F9">
        <w:rPr>
          <w:rStyle w:val="apple-converted-space"/>
          <w:bCs/>
          <w:bdr w:val="none" w:sz="0" w:space="0" w:color="auto" w:frame="1"/>
          <w:shd w:val="clear" w:color="auto" w:fill="FFFFFF"/>
          <w:lang w:val="uk-UA"/>
        </w:rPr>
        <w:t> </w:t>
      </w:r>
      <w:r w:rsidRPr="00B003F9">
        <w:rPr>
          <w:shd w:val="clear" w:color="auto" w:fill="FFFFFF"/>
          <w:lang w:val="uk-UA"/>
        </w:rPr>
        <w:t>(Бази даних ІВІС)</w:t>
      </w:r>
      <w:r w:rsidRPr="00B003F9">
        <w:rPr>
          <w:rStyle w:val="apple-converted-space"/>
          <w:bCs/>
          <w:bdr w:val="none" w:sz="0" w:space="0" w:color="auto" w:frame="1"/>
          <w:shd w:val="clear" w:color="auto" w:fill="FFFFFF"/>
          <w:lang w:val="uk-UA"/>
        </w:rPr>
        <w:t> </w:t>
      </w:r>
      <w:r w:rsidRPr="00B003F9">
        <w:rPr>
          <w:rStyle w:val="afb"/>
          <w:bdr w:val="none" w:sz="0" w:space="0" w:color="auto" w:frame="1"/>
          <w:shd w:val="clear" w:color="auto" w:fill="FFFFFF"/>
          <w:lang w:val="uk-UA"/>
        </w:rPr>
        <w:t>на</w:t>
      </w:r>
      <w:r w:rsidRPr="00B003F9">
        <w:rPr>
          <w:rStyle w:val="apple-converted-space"/>
          <w:bCs/>
          <w:bdr w:val="none" w:sz="0" w:space="0" w:color="auto" w:frame="1"/>
          <w:shd w:val="clear" w:color="auto" w:fill="FFFFFF"/>
          <w:lang w:val="uk-UA"/>
        </w:rPr>
        <w:t> </w:t>
      </w:r>
      <w:r w:rsidRPr="00B003F9">
        <w:rPr>
          <w:rStyle w:val="afb"/>
          <w:bdr w:val="none" w:sz="0" w:space="0" w:color="auto" w:frame="1"/>
          <w:shd w:val="clear" w:color="auto" w:fill="FFFFFF"/>
          <w:lang w:val="uk-UA"/>
        </w:rPr>
        <w:t>Polpred.com,</w:t>
      </w:r>
      <w:r w:rsidRPr="00B003F9">
        <w:rPr>
          <w:lang w:val="uk-UA"/>
        </w:rPr>
        <w:t xml:space="preserve"> </w:t>
      </w:r>
      <w:proofErr w:type="spellStart"/>
      <w:r w:rsidRPr="00B003F9">
        <w:rPr>
          <w:lang w:val="uk-UA"/>
        </w:rPr>
        <w:t>Репозитарій</w:t>
      </w:r>
      <w:proofErr w:type="spellEnd"/>
      <w:r w:rsidRPr="00B003F9">
        <w:rPr>
          <w:lang w:val="uk-UA"/>
        </w:rPr>
        <w:t xml:space="preserve"> електронних наукових фахових видань України, Каталог-довідник електронних журналів відкритого доступу різної тематики (мови сайту – англійська, французька та інші). Доступ до публікацій нобелівських лауреатів,</w:t>
      </w:r>
      <w:r w:rsidRPr="00B003F9">
        <w:rPr>
          <w:rStyle w:val="apple-converted-space"/>
          <w:lang w:val="uk-UA"/>
        </w:rPr>
        <w:t> </w:t>
      </w:r>
      <w:hyperlink r:id="rId12" w:tgtFrame="_blank" w:history="1">
        <w:proofErr w:type="spellStart"/>
        <w:r w:rsidRPr="00B003F9">
          <w:rPr>
            <w:rStyle w:val="a3"/>
            <w:bdr w:val="none" w:sz="0" w:space="0" w:color="auto" w:frame="1"/>
            <w:lang w:val="uk-UA"/>
          </w:rPr>
          <w:t>InTech</w:t>
        </w:r>
        <w:proofErr w:type="spellEnd"/>
      </w:hyperlink>
      <w:r w:rsidRPr="00B003F9">
        <w:rPr>
          <w:lang w:val="uk-UA"/>
        </w:rPr>
        <w:t>,</w:t>
      </w:r>
      <w:r w:rsidRPr="00B003F9">
        <w:rPr>
          <w:rStyle w:val="apple-converted-space"/>
          <w:lang w:val="uk-UA"/>
        </w:rPr>
        <w:t> </w:t>
      </w:r>
      <w:hyperlink r:id="rId13" w:tgtFrame="_blank" w:history="1">
        <w:proofErr w:type="spellStart"/>
        <w:r w:rsidRPr="00B003F9">
          <w:rPr>
            <w:rStyle w:val="a3"/>
            <w:bdr w:val="none" w:sz="0" w:space="0" w:color="auto" w:frame="1"/>
            <w:lang w:val="uk-UA"/>
          </w:rPr>
          <w:t>RePEc</w:t>
        </w:r>
        <w:proofErr w:type="spellEnd"/>
      </w:hyperlink>
      <w:r w:rsidRPr="00B003F9">
        <w:rPr>
          <w:lang w:val="uk-UA"/>
        </w:rPr>
        <w:t>,</w:t>
      </w:r>
      <w:r w:rsidRPr="00B003F9">
        <w:rPr>
          <w:rStyle w:val="apple-converted-space"/>
          <w:lang w:val="uk-UA"/>
        </w:rPr>
        <w:t> </w:t>
      </w:r>
      <w:hyperlink r:id="rId14" w:tgtFrame="_blank" w:history="1">
        <w:proofErr w:type="spellStart"/>
        <w:r w:rsidRPr="00B003F9">
          <w:rPr>
            <w:rStyle w:val="a3"/>
            <w:bdr w:val="none" w:sz="0" w:space="0" w:color="auto" w:frame="1"/>
            <w:lang w:val="uk-UA"/>
          </w:rPr>
          <w:t>World</w:t>
        </w:r>
        <w:proofErr w:type="spellEnd"/>
        <w:r w:rsidRPr="00B003F9">
          <w:rPr>
            <w:rStyle w:val="a3"/>
            <w:bdr w:val="none" w:sz="0" w:space="0" w:color="auto" w:frame="1"/>
            <w:lang w:val="uk-UA"/>
          </w:rPr>
          <w:t xml:space="preserve"> </w:t>
        </w:r>
        <w:proofErr w:type="spellStart"/>
        <w:r w:rsidRPr="00B003F9">
          <w:rPr>
            <w:rStyle w:val="a3"/>
            <w:bdr w:val="none" w:sz="0" w:space="0" w:color="auto" w:frame="1"/>
            <w:lang w:val="uk-UA"/>
          </w:rPr>
          <w:t>Digital</w:t>
        </w:r>
        <w:proofErr w:type="spellEnd"/>
        <w:r w:rsidRPr="00B003F9">
          <w:rPr>
            <w:rStyle w:val="a3"/>
            <w:bdr w:val="none" w:sz="0" w:space="0" w:color="auto" w:frame="1"/>
            <w:lang w:val="uk-UA"/>
          </w:rPr>
          <w:t xml:space="preserve"> </w:t>
        </w:r>
        <w:proofErr w:type="spellStart"/>
        <w:r w:rsidRPr="00B003F9">
          <w:rPr>
            <w:rStyle w:val="a3"/>
            <w:bdr w:val="none" w:sz="0" w:space="0" w:color="auto" w:frame="1"/>
            <w:lang w:val="uk-UA"/>
          </w:rPr>
          <w:t>Library</w:t>
        </w:r>
        <w:proofErr w:type="spellEnd"/>
      </w:hyperlink>
      <w:r w:rsidRPr="00B003F9">
        <w:rPr>
          <w:rStyle w:val="apple-converted-space"/>
          <w:lang w:val="uk-UA"/>
        </w:rPr>
        <w:t> </w:t>
      </w:r>
      <w:r w:rsidRPr="00B003F9">
        <w:rPr>
          <w:lang w:val="uk-UA"/>
        </w:rPr>
        <w:t xml:space="preserve">та ін. Постійно проводяться тестові доступи до баз даних наукових видань. </w:t>
      </w:r>
      <w:r w:rsidRPr="00B003F9">
        <w:rPr>
          <w:shd w:val="clear" w:color="auto" w:fill="FFFFFF"/>
          <w:lang w:val="uk-UA"/>
        </w:rPr>
        <w:t>Забезпечується доступ до електронних книг Центру навчальної літератури (</w:t>
      </w:r>
      <w:proofErr w:type="spellStart"/>
      <w:r w:rsidRPr="00B003F9">
        <w:rPr>
          <w:shd w:val="clear" w:color="auto" w:fill="FFFFFF"/>
          <w:lang w:val="uk-UA"/>
        </w:rPr>
        <w:t>Цулонлайн</w:t>
      </w:r>
      <w:proofErr w:type="spellEnd"/>
      <w:r w:rsidRPr="00B003F9">
        <w:rPr>
          <w:shd w:val="clear" w:color="auto" w:fill="FFFFFF"/>
          <w:lang w:val="uk-UA"/>
        </w:rPr>
        <w:t xml:space="preserve">), до EBSCO-Publishing, </w:t>
      </w:r>
      <w:proofErr w:type="spellStart"/>
      <w:r w:rsidRPr="00B003F9">
        <w:rPr>
          <w:shd w:val="clear" w:color="auto" w:fill="FFFFFF"/>
          <w:lang w:val="uk-UA"/>
        </w:rPr>
        <w:t>World</w:t>
      </w:r>
      <w:proofErr w:type="spellEnd"/>
      <w:r w:rsidRPr="00B003F9">
        <w:rPr>
          <w:shd w:val="clear" w:color="auto" w:fill="FFFFFF"/>
          <w:lang w:val="uk-UA"/>
        </w:rPr>
        <w:t xml:space="preserve"> </w:t>
      </w:r>
      <w:proofErr w:type="spellStart"/>
      <w:r w:rsidRPr="00B003F9">
        <w:rPr>
          <w:shd w:val="clear" w:color="auto" w:fill="FFFFFF"/>
          <w:lang w:val="uk-UA"/>
        </w:rPr>
        <w:t>eBook</w:t>
      </w:r>
      <w:proofErr w:type="spellEnd"/>
      <w:r w:rsidRPr="00B003F9">
        <w:rPr>
          <w:shd w:val="clear" w:color="auto" w:fill="FFFFFF"/>
          <w:lang w:val="uk-UA"/>
        </w:rPr>
        <w:t xml:space="preserve"> </w:t>
      </w:r>
      <w:proofErr w:type="spellStart"/>
      <w:r w:rsidRPr="00B003F9">
        <w:rPr>
          <w:shd w:val="clear" w:color="auto" w:fill="FFFFFF"/>
          <w:lang w:val="uk-UA"/>
        </w:rPr>
        <w:t>Library</w:t>
      </w:r>
      <w:proofErr w:type="spellEnd"/>
      <w:r w:rsidRPr="00B003F9">
        <w:rPr>
          <w:shd w:val="clear" w:color="auto" w:fill="FFFFFF"/>
          <w:lang w:val="uk-UA"/>
        </w:rPr>
        <w:t xml:space="preserve"> а також </w:t>
      </w:r>
      <w:proofErr w:type="spellStart"/>
      <w:r w:rsidRPr="00B003F9">
        <w:rPr>
          <w:shd w:val="clear" w:color="auto" w:fill="FFFFFF"/>
          <w:lang w:val="uk-UA"/>
        </w:rPr>
        <w:t>тріал</w:t>
      </w:r>
      <w:proofErr w:type="spellEnd"/>
      <w:r w:rsidRPr="00B003F9">
        <w:rPr>
          <w:shd w:val="clear" w:color="auto" w:fill="FFFFFF"/>
          <w:lang w:val="uk-UA"/>
        </w:rPr>
        <w:t xml:space="preserve"> - періоди доступу до баз даних наукової періодики (з останніх — «</w:t>
      </w:r>
      <w:proofErr w:type="spellStart"/>
      <w:r w:rsidRPr="00B003F9">
        <w:rPr>
          <w:shd w:val="clear" w:color="auto" w:fill="FFFFFF"/>
          <w:lang w:val="uk-UA"/>
        </w:rPr>
        <w:t>БиблиоРоссика</w:t>
      </w:r>
      <w:proofErr w:type="spellEnd"/>
      <w:r w:rsidRPr="00B003F9">
        <w:rPr>
          <w:shd w:val="clear" w:color="auto" w:fill="FFFFFF"/>
          <w:lang w:val="uk-UA"/>
        </w:rPr>
        <w:t>», «</w:t>
      </w:r>
      <w:proofErr w:type="spellStart"/>
      <w:r w:rsidRPr="00B003F9">
        <w:rPr>
          <w:shd w:val="clear" w:color="auto" w:fill="FFFFFF"/>
          <w:lang w:val="uk-UA"/>
        </w:rPr>
        <w:t>Association</w:t>
      </w:r>
      <w:proofErr w:type="spellEnd"/>
      <w:r w:rsidRPr="00B003F9">
        <w:rPr>
          <w:shd w:val="clear" w:color="auto" w:fill="FFFFFF"/>
          <w:lang w:val="uk-UA"/>
        </w:rPr>
        <w:t xml:space="preserve"> </w:t>
      </w:r>
      <w:proofErr w:type="spellStart"/>
      <w:r w:rsidRPr="00B003F9">
        <w:rPr>
          <w:shd w:val="clear" w:color="auto" w:fill="FFFFFF"/>
          <w:lang w:val="uk-UA"/>
        </w:rPr>
        <w:t>for</w:t>
      </w:r>
      <w:proofErr w:type="spellEnd"/>
      <w:r w:rsidRPr="00B003F9">
        <w:rPr>
          <w:shd w:val="clear" w:color="auto" w:fill="FFFFFF"/>
          <w:lang w:val="uk-UA"/>
        </w:rPr>
        <w:t xml:space="preserve"> </w:t>
      </w:r>
      <w:proofErr w:type="spellStart"/>
      <w:r w:rsidRPr="00B003F9">
        <w:rPr>
          <w:shd w:val="clear" w:color="auto" w:fill="FFFFFF"/>
          <w:lang w:val="uk-UA"/>
        </w:rPr>
        <w:t>Computing</w:t>
      </w:r>
      <w:proofErr w:type="spellEnd"/>
      <w:r w:rsidRPr="00B003F9">
        <w:rPr>
          <w:shd w:val="clear" w:color="auto" w:fill="FFFFFF"/>
          <w:lang w:val="uk-UA"/>
        </w:rPr>
        <w:t xml:space="preserve"> </w:t>
      </w:r>
      <w:proofErr w:type="spellStart"/>
      <w:r w:rsidRPr="00B003F9">
        <w:rPr>
          <w:shd w:val="clear" w:color="auto" w:fill="FFFFFF"/>
          <w:lang w:val="uk-UA"/>
        </w:rPr>
        <w:t>Machinery</w:t>
      </w:r>
      <w:proofErr w:type="spellEnd"/>
      <w:r w:rsidRPr="00B003F9">
        <w:rPr>
          <w:shd w:val="clear" w:color="auto" w:fill="FFFFFF"/>
          <w:lang w:val="uk-UA"/>
        </w:rPr>
        <w:t xml:space="preserve">», «Mary </w:t>
      </w:r>
      <w:proofErr w:type="spellStart"/>
      <w:r w:rsidRPr="00B003F9">
        <w:rPr>
          <w:shd w:val="clear" w:color="auto" w:fill="FFFFFF"/>
          <w:lang w:val="uk-UA"/>
        </w:rPr>
        <w:t>Ann</w:t>
      </w:r>
      <w:proofErr w:type="spellEnd"/>
      <w:r w:rsidRPr="00B003F9">
        <w:rPr>
          <w:shd w:val="clear" w:color="auto" w:fill="FFFFFF"/>
          <w:lang w:val="uk-UA"/>
        </w:rPr>
        <w:t xml:space="preserve"> </w:t>
      </w:r>
      <w:proofErr w:type="spellStart"/>
      <w:r w:rsidRPr="00B003F9">
        <w:rPr>
          <w:shd w:val="clear" w:color="auto" w:fill="FFFFFF"/>
          <w:lang w:val="uk-UA"/>
        </w:rPr>
        <w:t>Liebert</w:t>
      </w:r>
      <w:proofErr w:type="spellEnd"/>
      <w:r w:rsidRPr="00B003F9">
        <w:rPr>
          <w:shd w:val="clear" w:color="auto" w:fill="FFFFFF"/>
          <w:lang w:val="uk-UA"/>
        </w:rPr>
        <w:t xml:space="preserve"> </w:t>
      </w:r>
      <w:proofErr w:type="spellStart"/>
      <w:r w:rsidRPr="00B003F9">
        <w:rPr>
          <w:shd w:val="clear" w:color="auto" w:fill="FFFFFF"/>
          <w:lang w:val="uk-UA"/>
        </w:rPr>
        <w:t>Publishing</w:t>
      </w:r>
      <w:proofErr w:type="spellEnd"/>
      <w:r w:rsidRPr="00B003F9">
        <w:rPr>
          <w:shd w:val="clear" w:color="auto" w:fill="FFFFFF"/>
          <w:lang w:val="uk-UA"/>
        </w:rPr>
        <w:t>»).</w:t>
      </w:r>
    </w:p>
    <w:p w:rsidR="0075146D" w:rsidRPr="00B003F9" w:rsidRDefault="0075146D" w:rsidP="0075146D">
      <w:pPr>
        <w:pStyle w:val="21"/>
        <w:tabs>
          <w:tab w:val="left" w:pos="851"/>
        </w:tabs>
        <w:autoSpaceDE/>
        <w:spacing w:before="0" w:line="240" w:lineRule="auto"/>
        <w:ind w:firstLine="567"/>
        <w:rPr>
          <w:sz w:val="24"/>
          <w:szCs w:val="24"/>
          <w:lang w:val="uk-UA"/>
        </w:rPr>
      </w:pPr>
      <w:r w:rsidRPr="00B003F9">
        <w:rPr>
          <w:sz w:val="24"/>
          <w:szCs w:val="24"/>
          <w:lang w:val="uk-UA"/>
        </w:rPr>
        <w:t>Також, науково-педагогічні працівники та студенти факультету управління фінансами та бізнесу користуються наступними іноземними електронними ресурсами вільного доступу:</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Academicjournals</w:t>
      </w:r>
      <w:proofErr w:type="spellEnd"/>
      <w:r w:rsidRPr="00B003F9">
        <w:rPr>
          <w:lang w:val="uk-UA"/>
        </w:rPr>
        <w:t xml:space="preserve"> (http://www.academicjournals.org/journals.htm)</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Elsevier</w:t>
      </w:r>
      <w:proofErr w:type="spellEnd"/>
      <w:r w:rsidRPr="00B003F9">
        <w:rPr>
          <w:lang w:val="uk-UA"/>
        </w:rPr>
        <w:t xml:space="preserve"> (http://www.elsevier.com/about/open-access/open-access-journals)</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Journals4Free (http://www.journals4free.com/)</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Directory</w:t>
      </w:r>
      <w:proofErr w:type="spellEnd"/>
      <w:r w:rsidRPr="00B003F9">
        <w:rPr>
          <w:lang w:val="uk-UA"/>
        </w:rPr>
        <w:t xml:space="preserve"> </w:t>
      </w:r>
      <w:proofErr w:type="spellStart"/>
      <w:r w:rsidRPr="00B003F9">
        <w:rPr>
          <w:lang w:val="uk-UA"/>
        </w:rPr>
        <w:t>of</w:t>
      </w:r>
      <w:proofErr w:type="spellEnd"/>
      <w:r w:rsidRPr="00B003F9">
        <w:rPr>
          <w:lang w:val="uk-UA"/>
        </w:rPr>
        <w:t xml:space="preserve"> </w:t>
      </w:r>
      <w:proofErr w:type="spellStart"/>
      <w:r w:rsidRPr="00B003F9">
        <w:rPr>
          <w:lang w:val="uk-UA"/>
        </w:rPr>
        <w:t>Open</w:t>
      </w:r>
      <w:proofErr w:type="spellEnd"/>
      <w:r w:rsidRPr="00B003F9">
        <w:rPr>
          <w:lang w:val="uk-UA"/>
        </w:rPr>
        <w:t xml:space="preserve"> Access </w:t>
      </w:r>
      <w:proofErr w:type="spellStart"/>
      <w:r w:rsidRPr="00B003F9">
        <w:rPr>
          <w:lang w:val="uk-UA"/>
        </w:rPr>
        <w:t>Journals</w:t>
      </w:r>
      <w:proofErr w:type="spellEnd"/>
      <w:r w:rsidRPr="00B003F9">
        <w:rPr>
          <w:lang w:val="uk-UA"/>
        </w:rPr>
        <w:t xml:space="preserve"> (DOAJ) (http://www.doaj.org/)</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Electronic</w:t>
      </w:r>
      <w:proofErr w:type="spellEnd"/>
      <w:r w:rsidRPr="00B003F9">
        <w:rPr>
          <w:lang w:val="uk-UA"/>
        </w:rPr>
        <w:t xml:space="preserve"> </w:t>
      </w:r>
      <w:proofErr w:type="spellStart"/>
      <w:r w:rsidRPr="00B003F9">
        <w:rPr>
          <w:lang w:val="uk-UA"/>
        </w:rPr>
        <w:t>Journals</w:t>
      </w:r>
      <w:proofErr w:type="spellEnd"/>
      <w:r w:rsidRPr="00B003F9">
        <w:rPr>
          <w:lang w:val="uk-UA"/>
        </w:rPr>
        <w:t xml:space="preserve"> </w:t>
      </w:r>
      <w:proofErr w:type="spellStart"/>
      <w:r w:rsidRPr="00B003F9">
        <w:rPr>
          <w:lang w:val="uk-UA"/>
        </w:rPr>
        <w:t>Library</w:t>
      </w:r>
      <w:proofErr w:type="spellEnd"/>
      <w:r w:rsidRPr="00B003F9">
        <w:rPr>
          <w:lang w:val="uk-UA"/>
        </w:rPr>
        <w:t xml:space="preserve"> (http://rzblx1.uni-regensburg.de/ezeit/index.phtml)</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Springer</w:t>
      </w:r>
      <w:proofErr w:type="spellEnd"/>
      <w:r w:rsidRPr="00B003F9">
        <w:rPr>
          <w:lang w:val="uk-UA"/>
        </w:rPr>
        <w:t>_</w:t>
      </w:r>
      <w:proofErr w:type="spellStart"/>
      <w:r w:rsidRPr="00B003F9">
        <w:rPr>
          <w:lang w:val="uk-UA"/>
        </w:rPr>
        <w:t>journals</w:t>
      </w:r>
      <w:proofErr w:type="spellEnd"/>
      <w:r w:rsidRPr="00B003F9">
        <w:rPr>
          <w:lang w:val="uk-UA"/>
        </w:rPr>
        <w:t xml:space="preserve"> (http://www.springeropen.com/journals)</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Springer_books</w:t>
      </w:r>
      <w:proofErr w:type="spellEnd"/>
      <w:r w:rsidRPr="00B003F9">
        <w:rPr>
          <w:lang w:val="uk-UA"/>
        </w:rPr>
        <w:t xml:space="preserve"> (http://www.springeropen.com/books)</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Versita</w:t>
      </w:r>
      <w:proofErr w:type="spellEnd"/>
      <w:r w:rsidRPr="00B003F9">
        <w:rPr>
          <w:lang w:val="uk-UA"/>
        </w:rPr>
        <w:t xml:space="preserve"> </w:t>
      </w:r>
      <w:proofErr w:type="spellStart"/>
      <w:r w:rsidRPr="00B003F9">
        <w:rPr>
          <w:lang w:val="uk-UA"/>
        </w:rPr>
        <w:t>Open</w:t>
      </w:r>
      <w:proofErr w:type="spellEnd"/>
      <w:r w:rsidRPr="00B003F9">
        <w:rPr>
          <w:lang w:val="uk-UA"/>
        </w:rPr>
        <w:t xml:space="preserve"> (http://versita.com/)</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Scirus</w:t>
      </w:r>
      <w:proofErr w:type="spellEnd"/>
      <w:r w:rsidRPr="00B003F9">
        <w:rPr>
          <w:lang w:val="uk-UA"/>
        </w:rPr>
        <w:t xml:space="preserve"> (http://www.scirus.com/)</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Scholar.google</w:t>
      </w:r>
      <w:proofErr w:type="spellEnd"/>
      <w:r w:rsidRPr="00B003F9">
        <w:rPr>
          <w:lang w:val="uk-UA"/>
        </w:rPr>
        <w:t xml:space="preserve"> (http://www.google.com/sorry/?continue=http://scholar.google.com/)</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ArXiv.org (http://arxiv.org/)</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OAIster</w:t>
      </w:r>
      <w:proofErr w:type="spellEnd"/>
      <w:r w:rsidRPr="00B003F9">
        <w:rPr>
          <w:lang w:val="uk-UA"/>
        </w:rPr>
        <w:t xml:space="preserve"> (http://www.oclc.org/oaister.en.html)</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Springer</w:t>
      </w:r>
      <w:proofErr w:type="spellEnd"/>
      <w:r w:rsidRPr="00B003F9">
        <w:rPr>
          <w:lang w:val="uk-UA"/>
        </w:rPr>
        <w:t xml:space="preserve"> &amp; </w:t>
      </w:r>
      <w:proofErr w:type="spellStart"/>
      <w:r w:rsidRPr="00B003F9">
        <w:rPr>
          <w:lang w:val="uk-UA"/>
        </w:rPr>
        <w:t>Kluwer</w:t>
      </w:r>
      <w:proofErr w:type="spellEnd"/>
      <w:r w:rsidRPr="00B003F9">
        <w:rPr>
          <w:lang w:val="uk-UA"/>
        </w:rPr>
        <w:t xml:space="preserve"> </w:t>
      </w:r>
      <w:proofErr w:type="spellStart"/>
      <w:r w:rsidRPr="00B003F9">
        <w:rPr>
          <w:lang w:val="uk-UA"/>
        </w:rPr>
        <w:t>Academic</w:t>
      </w:r>
      <w:proofErr w:type="spellEnd"/>
      <w:r w:rsidRPr="00B003F9">
        <w:rPr>
          <w:lang w:val="uk-UA"/>
        </w:rPr>
        <w:t xml:space="preserve"> </w:t>
      </w:r>
      <w:proofErr w:type="spellStart"/>
      <w:r w:rsidRPr="00B003F9">
        <w:rPr>
          <w:lang w:val="uk-UA"/>
        </w:rPr>
        <w:t>Journal</w:t>
      </w:r>
      <w:proofErr w:type="spellEnd"/>
      <w:r w:rsidRPr="00B003F9">
        <w:rPr>
          <w:lang w:val="uk-UA"/>
        </w:rPr>
        <w:t xml:space="preserve"> </w:t>
      </w:r>
      <w:proofErr w:type="spellStart"/>
      <w:r w:rsidRPr="00B003F9">
        <w:rPr>
          <w:lang w:val="uk-UA"/>
        </w:rPr>
        <w:t>Searching</w:t>
      </w:r>
      <w:proofErr w:type="spellEnd"/>
      <w:r w:rsidRPr="00B003F9">
        <w:rPr>
          <w:lang w:val="uk-UA"/>
        </w:rPr>
        <w:t xml:space="preserve"> (http://link.springer.com/)</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Hindawi</w:t>
      </w:r>
      <w:proofErr w:type="spellEnd"/>
      <w:r w:rsidRPr="00B003F9">
        <w:rPr>
          <w:lang w:val="uk-UA"/>
        </w:rPr>
        <w:t xml:space="preserve"> (http://www.hindawi.com/journals/)</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lastRenderedPageBreak/>
        <w:t>HighWire</w:t>
      </w:r>
      <w:proofErr w:type="spellEnd"/>
      <w:r w:rsidRPr="00B003F9">
        <w:rPr>
          <w:lang w:val="uk-UA"/>
        </w:rPr>
        <w:t xml:space="preserve"> </w:t>
      </w:r>
      <w:proofErr w:type="spellStart"/>
      <w:r w:rsidRPr="00B003F9">
        <w:rPr>
          <w:lang w:val="uk-UA"/>
        </w:rPr>
        <w:t>Press</w:t>
      </w:r>
      <w:proofErr w:type="spellEnd"/>
      <w:r w:rsidRPr="00B003F9">
        <w:rPr>
          <w:lang w:val="uk-UA"/>
        </w:rPr>
        <w:t xml:space="preserve"> (http://highwire.stanford.edu/)</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New</w:t>
      </w:r>
      <w:proofErr w:type="spellEnd"/>
      <w:r w:rsidRPr="00B003F9">
        <w:rPr>
          <w:lang w:val="uk-UA"/>
        </w:rPr>
        <w:t xml:space="preserve"> </w:t>
      </w:r>
      <w:proofErr w:type="spellStart"/>
      <w:r w:rsidRPr="00B003F9">
        <w:rPr>
          <w:lang w:val="uk-UA"/>
        </w:rPr>
        <w:t>Jour</w:t>
      </w:r>
      <w:proofErr w:type="spellEnd"/>
      <w:r w:rsidRPr="00B003F9">
        <w:rPr>
          <w:lang w:val="uk-UA"/>
        </w:rPr>
        <w:t xml:space="preserve"> (http://old.library.georgetown.edu/newjour/)</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FindArticles</w:t>
      </w:r>
      <w:proofErr w:type="spellEnd"/>
      <w:r w:rsidRPr="00B003F9">
        <w:rPr>
          <w:lang w:val="uk-UA"/>
        </w:rPr>
        <w:t xml:space="preserve"> (http://www.search.com/search)</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Ingenta</w:t>
      </w:r>
      <w:proofErr w:type="spellEnd"/>
      <w:r w:rsidRPr="00B003F9">
        <w:rPr>
          <w:lang w:val="uk-UA"/>
        </w:rPr>
        <w:t xml:space="preserve"> (http://www.publishingtechnology.com/)</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EZB (http://rzblx1.uni-regensburg.de/ezeit/)</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E-LIS (http://eprints.rclis.org/)</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NARCIS (http://www.narcis.nl/)</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OSTI (http://www.osti.gov/home/)</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CiteSeerx</w:t>
      </w:r>
      <w:proofErr w:type="spellEnd"/>
      <w:r w:rsidRPr="00B003F9">
        <w:rPr>
          <w:lang w:val="uk-UA"/>
        </w:rPr>
        <w:t xml:space="preserve"> (http://citeseer.ist.psu.edu/index;jsessionid=F9630DD138A7121A0F70154FEC4B6F97)</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Google</w:t>
      </w:r>
      <w:proofErr w:type="spellEnd"/>
      <w:r w:rsidRPr="00B003F9">
        <w:rPr>
          <w:lang w:val="uk-UA"/>
        </w:rPr>
        <w:t xml:space="preserve"> </w:t>
      </w:r>
      <w:proofErr w:type="spellStart"/>
      <w:r w:rsidRPr="00B003F9">
        <w:rPr>
          <w:lang w:val="uk-UA"/>
        </w:rPr>
        <w:t>Book</w:t>
      </w:r>
      <w:proofErr w:type="spellEnd"/>
      <w:r w:rsidRPr="00B003F9">
        <w:rPr>
          <w:lang w:val="uk-UA"/>
        </w:rPr>
        <w:t xml:space="preserve"> </w:t>
      </w:r>
      <w:proofErr w:type="spellStart"/>
      <w:r w:rsidRPr="00B003F9">
        <w:rPr>
          <w:lang w:val="uk-UA"/>
        </w:rPr>
        <w:t>Search</w:t>
      </w:r>
      <w:proofErr w:type="spellEnd"/>
      <w:r w:rsidRPr="00B003F9">
        <w:rPr>
          <w:lang w:val="uk-UA"/>
        </w:rPr>
        <w:t xml:space="preserve"> (http://books.google.com/)</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RePEc</w:t>
      </w:r>
      <w:proofErr w:type="spellEnd"/>
      <w:r w:rsidRPr="00B003F9">
        <w:rPr>
          <w:lang w:val="uk-UA"/>
        </w:rPr>
        <w:t xml:space="preserve"> (http://repec.org/)</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AEAweb</w:t>
      </w:r>
      <w:proofErr w:type="spellEnd"/>
      <w:r w:rsidRPr="00B003F9">
        <w:rPr>
          <w:lang w:val="uk-UA"/>
        </w:rPr>
        <w:t xml:space="preserve"> (http://www.aeaweb.org/econlit/doctypes.php)</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IDEAS (http://ideas.repec.org/)</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E-Journals.org (http://www.e-journals.org/)</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Economics</w:t>
      </w:r>
      <w:proofErr w:type="spellEnd"/>
      <w:r w:rsidRPr="00B003F9">
        <w:rPr>
          <w:lang w:val="uk-UA"/>
        </w:rPr>
        <w:t xml:space="preserve"> </w:t>
      </w:r>
      <w:proofErr w:type="spellStart"/>
      <w:r w:rsidRPr="00B003F9">
        <w:rPr>
          <w:lang w:val="uk-UA"/>
        </w:rPr>
        <w:t>Working</w:t>
      </w:r>
      <w:proofErr w:type="spellEnd"/>
      <w:r w:rsidRPr="00B003F9">
        <w:rPr>
          <w:lang w:val="uk-UA"/>
        </w:rPr>
        <w:t xml:space="preserve"> </w:t>
      </w:r>
      <w:proofErr w:type="spellStart"/>
      <w:r w:rsidRPr="00B003F9">
        <w:rPr>
          <w:lang w:val="uk-UA"/>
        </w:rPr>
        <w:t>Papers</w:t>
      </w:r>
      <w:proofErr w:type="spellEnd"/>
      <w:r w:rsidRPr="00B003F9">
        <w:rPr>
          <w:lang w:val="uk-UA"/>
        </w:rPr>
        <w:t xml:space="preserve"> </w:t>
      </w:r>
      <w:proofErr w:type="spellStart"/>
      <w:r w:rsidRPr="00B003F9">
        <w:rPr>
          <w:lang w:val="uk-UA"/>
        </w:rPr>
        <w:t>in</w:t>
      </w:r>
      <w:proofErr w:type="spellEnd"/>
      <w:r w:rsidRPr="00B003F9">
        <w:rPr>
          <w:lang w:val="uk-UA"/>
        </w:rPr>
        <w:t xml:space="preserve"> </w:t>
      </w:r>
      <w:proofErr w:type="spellStart"/>
      <w:r w:rsidRPr="00B003F9">
        <w:rPr>
          <w:lang w:val="uk-UA"/>
        </w:rPr>
        <w:t>Oxford</w:t>
      </w:r>
      <w:proofErr w:type="spellEnd"/>
    </w:p>
    <w:p w:rsidR="0075146D" w:rsidRPr="00B003F9" w:rsidRDefault="0075146D" w:rsidP="0075146D">
      <w:pPr>
        <w:shd w:val="clear" w:color="auto" w:fill="FFFFFF"/>
        <w:tabs>
          <w:tab w:val="left" w:pos="851"/>
        </w:tabs>
        <w:ind w:firstLine="567"/>
        <w:jc w:val="both"/>
        <w:rPr>
          <w:lang w:val="uk-UA"/>
        </w:rPr>
      </w:pPr>
      <w:r w:rsidRPr="00B003F9">
        <w:rPr>
          <w:lang w:val="uk-UA"/>
        </w:rPr>
        <w:t>(http://www.economics.ox.ac.uk/index.php/research/working-papers)</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EconPapers</w:t>
      </w:r>
      <w:proofErr w:type="spellEnd"/>
      <w:r w:rsidRPr="00B003F9">
        <w:rPr>
          <w:lang w:val="uk-UA"/>
        </w:rPr>
        <w:t xml:space="preserve"> (http://econpapers.repec.org/)</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DART-Europe (http://www.dart-europe.eu/basic-search.php)</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r w:rsidRPr="00B003F9">
        <w:rPr>
          <w:lang w:val="uk-UA"/>
        </w:rPr>
        <w:t>DissOnline.de (http://www.dnb.de/DE/Wir/Kooperation/dissonline/dissonline_node.html)</w:t>
      </w:r>
    </w:p>
    <w:p w:rsidR="0075146D" w:rsidRPr="00B003F9" w:rsidRDefault="0075146D" w:rsidP="006D76F8">
      <w:pPr>
        <w:widowControl w:val="0"/>
        <w:numPr>
          <w:ilvl w:val="0"/>
          <w:numId w:val="2"/>
        </w:numPr>
        <w:shd w:val="clear" w:color="auto" w:fill="FFFFFF"/>
        <w:tabs>
          <w:tab w:val="left" w:pos="851"/>
        </w:tabs>
        <w:autoSpaceDE w:val="0"/>
        <w:autoSpaceDN w:val="0"/>
        <w:adjustRightInd w:val="0"/>
        <w:ind w:left="0" w:firstLine="567"/>
        <w:jc w:val="both"/>
        <w:rPr>
          <w:lang w:val="uk-UA"/>
        </w:rPr>
      </w:pPr>
      <w:proofErr w:type="spellStart"/>
      <w:r w:rsidRPr="00B003F9">
        <w:rPr>
          <w:lang w:val="uk-UA"/>
        </w:rPr>
        <w:t>JournalTOCs</w:t>
      </w:r>
      <w:proofErr w:type="spellEnd"/>
      <w:r w:rsidRPr="00B003F9">
        <w:rPr>
          <w:lang w:val="uk-UA"/>
        </w:rPr>
        <w:t xml:space="preserve"> </w:t>
      </w:r>
      <w:proofErr w:type="spellStart"/>
      <w:r w:rsidRPr="00B003F9">
        <w:rPr>
          <w:lang w:val="uk-UA"/>
        </w:rPr>
        <w:t>Discovery</w:t>
      </w:r>
      <w:proofErr w:type="spellEnd"/>
      <w:r w:rsidRPr="00B003F9">
        <w:rPr>
          <w:lang w:val="uk-UA"/>
        </w:rPr>
        <w:t xml:space="preserve"> </w:t>
      </w:r>
      <w:proofErr w:type="spellStart"/>
      <w:r w:rsidRPr="00B003F9">
        <w:rPr>
          <w:lang w:val="uk-UA"/>
        </w:rPr>
        <w:t>Service</w:t>
      </w:r>
      <w:proofErr w:type="spellEnd"/>
      <w:r w:rsidRPr="00B003F9">
        <w:rPr>
          <w:lang w:val="uk-UA"/>
        </w:rPr>
        <w:t xml:space="preserve"> (http://www.journaltocs.ac.uk/)</w:t>
      </w:r>
    </w:p>
    <w:p w:rsidR="0075146D" w:rsidRPr="00B003F9" w:rsidRDefault="0075146D" w:rsidP="0075146D">
      <w:pPr>
        <w:pStyle w:val="Style23"/>
        <w:widowControl/>
        <w:tabs>
          <w:tab w:val="left" w:pos="851"/>
        </w:tabs>
        <w:spacing w:line="240" w:lineRule="auto"/>
        <w:ind w:firstLine="567"/>
        <w:jc w:val="both"/>
        <w:rPr>
          <w:lang w:val="uk-UA"/>
        </w:rPr>
      </w:pPr>
      <w:r w:rsidRPr="00B003F9">
        <w:rPr>
          <w:lang w:val="uk-UA"/>
        </w:rPr>
        <w:t xml:space="preserve">Для поліпшення рівня інформаційного забезпечення наукової діяльності необхідне розширення доступу до електронних публікацій журналів </w:t>
      </w:r>
      <w:proofErr w:type="spellStart"/>
      <w:r w:rsidRPr="00B003F9">
        <w:rPr>
          <w:lang w:val="uk-UA"/>
        </w:rPr>
        <w:t>Theoretical</w:t>
      </w:r>
      <w:proofErr w:type="spellEnd"/>
      <w:r w:rsidRPr="00B003F9">
        <w:rPr>
          <w:lang w:val="uk-UA"/>
        </w:rPr>
        <w:t xml:space="preserve"> </w:t>
      </w:r>
      <w:proofErr w:type="spellStart"/>
      <w:r w:rsidRPr="00B003F9">
        <w:rPr>
          <w:lang w:val="uk-UA"/>
        </w:rPr>
        <w:t>and</w:t>
      </w:r>
      <w:proofErr w:type="spellEnd"/>
      <w:r w:rsidRPr="00B003F9">
        <w:rPr>
          <w:lang w:val="uk-UA"/>
        </w:rPr>
        <w:t xml:space="preserve"> </w:t>
      </w:r>
      <w:proofErr w:type="spellStart"/>
      <w:r w:rsidRPr="00B003F9">
        <w:rPr>
          <w:lang w:val="uk-UA"/>
        </w:rPr>
        <w:t>Applied</w:t>
      </w:r>
      <w:proofErr w:type="spellEnd"/>
      <w:r w:rsidRPr="00B003F9">
        <w:rPr>
          <w:lang w:val="uk-UA"/>
        </w:rPr>
        <w:t xml:space="preserve"> </w:t>
      </w:r>
      <w:proofErr w:type="spellStart"/>
      <w:r w:rsidRPr="00B003F9">
        <w:rPr>
          <w:lang w:val="uk-UA"/>
        </w:rPr>
        <w:t>Fracture</w:t>
      </w:r>
      <w:proofErr w:type="spellEnd"/>
      <w:r w:rsidRPr="00B003F9">
        <w:rPr>
          <w:lang w:val="uk-UA"/>
        </w:rPr>
        <w:t xml:space="preserve"> </w:t>
      </w:r>
      <w:proofErr w:type="spellStart"/>
      <w:r w:rsidRPr="00B003F9">
        <w:rPr>
          <w:lang w:val="uk-UA"/>
        </w:rPr>
        <w:t>Mechanics</w:t>
      </w:r>
      <w:proofErr w:type="spellEnd"/>
      <w:r w:rsidRPr="00B003F9">
        <w:rPr>
          <w:lang w:val="uk-UA"/>
        </w:rPr>
        <w:t xml:space="preserve">, </w:t>
      </w:r>
      <w:proofErr w:type="spellStart"/>
      <w:r w:rsidRPr="00B003F9">
        <w:rPr>
          <w:lang w:val="uk-UA"/>
        </w:rPr>
        <w:t>Engineering</w:t>
      </w:r>
      <w:proofErr w:type="spellEnd"/>
      <w:r w:rsidRPr="00B003F9">
        <w:rPr>
          <w:lang w:val="uk-UA"/>
        </w:rPr>
        <w:t xml:space="preserve"> </w:t>
      </w:r>
      <w:proofErr w:type="spellStart"/>
      <w:r w:rsidRPr="00B003F9">
        <w:rPr>
          <w:lang w:val="uk-UA"/>
        </w:rPr>
        <w:t>Fracture</w:t>
      </w:r>
      <w:proofErr w:type="spellEnd"/>
      <w:r w:rsidRPr="00B003F9">
        <w:rPr>
          <w:lang w:val="uk-UA"/>
        </w:rPr>
        <w:t xml:space="preserve"> </w:t>
      </w:r>
      <w:proofErr w:type="spellStart"/>
      <w:r w:rsidRPr="00B003F9">
        <w:rPr>
          <w:lang w:val="uk-UA"/>
        </w:rPr>
        <w:t>Mechanics</w:t>
      </w:r>
      <w:proofErr w:type="spellEnd"/>
      <w:r w:rsidRPr="00B003F9">
        <w:rPr>
          <w:lang w:val="uk-UA"/>
        </w:rPr>
        <w:t xml:space="preserve">, </w:t>
      </w:r>
      <w:proofErr w:type="spellStart"/>
      <w:r w:rsidRPr="00B003F9">
        <w:rPr>
          <w:lang w:val="uk-UA"/>
        </w:rPr>
        <w:t>Strain</w:t>
      </w:r>
      <w:proofErr w:type="spellEnd"/>
      <w:r w:rsidRPr="00B003F9">
        <w:rPr>
          <w:lang w:val="uk-UA"/>
        </w:rPr>
        <w:t xml:space="preserve">. Матеріали доповідей на конференціях, електронні препринти статей варто було б розміщувати у міжнародному електронному </w:t>
      </w:r>
      <w:proofErr w:type="spellStart"/>
      <w:r w:rsidRPr="00B003F9">
        <w:rPr>
          <w:lang w:val="uk-UA"/>
        </w:rPr>
        <w:t>репозитарії</w:t>
      </w:r>
      <w:proofErr w:type="spellEnd"/>
      <w:r w:rsidRPr="00B003F9">
        <w:rPr>
          <w:lang w:val="uk-UA"/>
        </w:rPr>
        <w:t xml:space="preserve"> arXiv.org (</w:t>
      </w:r>
      <w:proofErr w:type="spellStart"/>
      <w:r w:rsidRPr="00B003F9">
        <w:rPr>
          <w:lang w:val="uk-UA"/>
        </w:rPr>
        <w:t>Cornell</w:t>
      </w:r>
      <w:proofErr w:type="spellEnd"/>
      <w:r w:rsidRPr="00B003F9">
        <w:rPr>
          <w:lang w:val="uk-UA"/>
        </w:rPr>
        <w:t xml:space="preserve"> </w:t>
      </w:r>
      <w:proofErr w:type="spellStart"/>
      <w:r w:rsidRPr="00B003F9">
        <w:rPr>
          <w:lang w:val="uk-UA"/>
        </w:rPr>
        <w:t>University</w:t>
      </w:r>
      <w:proofErr w:type="spellEnd"/>
      <w:r w:rsidRPr="00B003F9">
        <w:rPr>
          <w:lang w:val="uk-UA"/>
        </w:rPr>
        <w:t xml:space="preserve"> </w:t>
      </w:r>
      <w:proofErr w:type="spellStart"/>
      <w:r w:rsidRPr="00B003F9">
        <w:rPr>
          <w:lang w:val="uk-UA"/>
        </w:rPr>
        <w:t>Library</w:t>
      </w:r>
      <w:proofErr w:type="spellEnd"/>
      <w:r w:rsidRPr="00B003F9">
        <w:rPr>
          <w:lang w:val="uk-UA"/>
        </w:rPr>
        <w:t xml:space="preserve"> e-</w:t>
      </w:r>
      <w:proofErr w:type="spellStart"/>
      <w:r w:rsidRPr="00B003F9">
        <w:rPr>
          <w:lang w:val="uk-UA"/>
        </w:rPr>
        <w:t>print</w:t>
      </w:r>
      <w:proofErr w:type="spellEnd"/>
      <w:r w:rsidRPr="00B003F9">
        <w:rPr>
          <w:lang w:val="uk-UA"/>
        </w:rPr>
        <w:t xml:space="preserve"> </w:t>
      </w:r>
      <w:proofErr w:type="spellStart"/>
      <w:r w:rsidRPr="00B003F9">
        <w:rPr>
          <w:lang w:val="uk-UA"/>
        </w:rPr>
        <w:t>archive</w:t>
      </w:r>
      <w:proofErr w:type="spellEnd"/>
      <w:r w:rsidRPr="00B003F9">
        <w:rPr>
          <w:lang w:val="uk-UA"/>
        </w:rPr>
        <w:t xml:space="preserve">). З метою покращення доступу до інформаційного забезпечення наукових досліджень та розробок  необхідно розробити електронне фахове видання, </w:t>
      </w:r>
      <w:proofErr w:type="spellStart"/>
      <w:r w:rsidRPr="00B003F9">
        <w:rPr>
          <w:lang w:val="uk-UA"/>
        </w:rPr>
        <w:t>розробти</w:t>
      </w:r>
      <w:proofErr w:type="spellEnd"/>
      <w:r w:rsidRPr="00B003F9">
        <w:rPr>
          <w:lang w:val="uk-UA"/>
        </w:rPr>
        <w:t xml:space="preserve"> сайт для розміщення реферативних матеріалів аспірантів та магістрів, придбати мультимедійні засоби для більш якісної презентації результатів наукових досліджень з метою інтеграції в наукові інформаційні системи SKOPUS i ULRICH.</w:t>
      </w:r>
    </w:p>
    <w:p w:rsidR="0075146D" w:rsidRDefault="0075146D" w:rsidP="0075146D">
      <w:pPr>
        <w:pStyle w:val="Style23"/>
        <w:widowControl/>
        <w:tabs>
          <w:tab w:val="left" w:pos="851"/>
        </w:tabs>
        <w:spacing w:line="240" w:lineRule="auto"/>
        <w:ind w:firstLine="567"/>
        <w:jc w:val="both"/>
        <w:rPr>
          <w:rStyle w:val="FontStyle114"/>
          <w:sz w:val="24"/>
          <w:szCs w:val="24"/>
          <w:lang w:val="uk-UA" w:eastAsia="uk-UA"/>
        </w:rPr>
      </w:pPr>
    </w:p>
    <w:p w:rsidR="00B65221" w:rsidRPr="00B003F9" w:rsidRDefault="00B65221" w:rsidP="0075146D">
      <w:pPr>
        <w:pStyle w:val="Style23"/>
        <w:widowControl/>
        <w:tabs>
          <w:tab w:val="left" w:pos="851"/>
        </w:tabs>
        <w:spacing w:line="240" w:lineRule="auto"/>
        <w:ind w:firstLine="567"/>
        <w:jc w:val="both"/>
        <w:rPr>
          <w:rStyle w:val="FontStyle114"/>
          <w:sz w:val="24"/>
          <w:szCs w:val="24"/>
          <w:lang w:val="uk-UA" w:eastAsia="uk-UA"/>
        </w:rPr>
      </w:pPr>
    </w:p>
    <w:p w:rsidR="005E1B22" w:rsidRPr="00B003F9" w:rsidRDefault="005E1B22" w:rsidP="005E1B22">
      <w:pPr>
        <w:pStyle w:val="21"/>
        <w:autoSpaceDE/>
        <w:spacing w:line="240" w:lineRule="auto"/>
        <w:ind w:firstLine="708"/>
        <w:rPr>
          <w:i/>
          <w:sz w:val="24"/>
          <w:szCs w:val="24"/>
          <w:lang w:val="uk-UA"/>
        </w:rPr>
      </w:pPr>
      <w:r w:rsidRPr="00B003F9">
        <w:rPr>
          <w:b/>
          <w:sz w:val="24"/>
          <w:szCs w:val="24"/>
          <w:lang w:val="uk-UA"/>
        </w:rPr>
        <w:t xml:space="preserve">ІХ. Інформація про науково-дослідні роботи, що виконуються на кафедрах у межах робочого часу викладачів </w:t>
      </w:r>
      <w:r w:rsidRPr="00B003F9">
        <w:rPr>
          <w:i/>
          <w:sz w:val="24"/>
          <w:szCs w:val="24"/>
          <w:lang w:val="uk-UA"/>
        </w:rPr>
        <w:t xml:space="preserve">(зазначити теми, зареєстровані в </w:t>
      </w:r>
      <w:proofErr w:type="spellStart"/>
      <w:r w:rsidRPr="00B003F9">
        <w:rPr>
          <w:i/>
          <w:sz w:val="24"/>
          <w:szCs w:val="24"/>
          <w:lang w:val="uk-UA"/>
        </w:rPr>
        <w:t>УкрІНТЕІ</w:t>
      </w:r>
      <w:proofErr w:type="spellEnd"/>
      <w:r w:rsidRPr="00B003F9">
        <w:rPr>
          <w:i/>
          <w:sz w:val="24"/>
          <w:szCs w:val="24"/>
          <w:lang w:val="uk-UA"/>
        </w:rPr>
        <w:t>, наукових керівників, наукові результати, їх значимість – до 40 рядків).</w:t>
      </w:r>
    </w:p>
    <w:p w:rsidR="00F4536E" w:rsidRPr="00B003F9" w:rsidRDefault="00F4536E" w:rsidP="00F4536E">
      <w:pPr>
        <w:ind w:firstLine="540"/>
        <w:jc w:val="both"/>
        <w:rPr>
          <w:lang w:val="uk-UA"/>
        </w:rPr>
      </w:pPr>
      <w:r w:rsidRPr="00B003F9">
        <w:rPr>
          <w:lang w:val="uk-UA"/>
        </w:rPr>
        <w:t>У звітний період тематика наукових досліджень була зорієнтована на виконання низки актуальних концептуальних положень та завдань сучасного розвитку України, що ґрунтуються на потребі підготовки висококваліфікованих кадрів в галузі економіки, фінансів та бізнесу.</w:t>
      </w:r>
    </w:p>
    <w:p w:rsidR="0075146D" w:rsidRDefault="0075146D" w:rsidP="0075146D">
      <w:pPr>
        <w:ind w:firstLine="540"/>
        <w:jc w:val="both"/>
        <w:rPr>
          <w:b/>
          <w:lang w:val="uk-UA"/>
        </w:rPr>
      </w:pPr>
    </w:p>
    <w:p w:rsidR="004F5DD4" w:rsidRPr="00B003F9" w:rsidRDefault="004F5DD4" w:rsidP="0075146D">
      <w:pPr>
        <w:ind w:firstLine="540"/>
        <w:jc w:val="both"/>
        <w:rPr>
          <w:b/>
          <w:lang w:val="uk-UA"/>
        </w:rPr>
      </w:pPr>
    </w:p>
    <w:p w:rsidR="005E1B22" w:rsidRPr="00B003F9" w:rsidRDefault="005E1B22" w:rsidP="00017D51">
      <w:pPr>
        <w:pStyle w:val="41"/>
        <w:keepNext w:val="0"/>
        <w:widowControl w:val="0"/>
        <w:spacing w:before="0"/>
        <w:jc w:val="left"/>
        <w:outlineLvl w:val="3"/>
        <w:rPr>
          <w:rFonts w:ascii="Times New Roman" w:hAnsi="Times New Roman"/>
          <w:szCs w:val="24"/>
          <w:lang w:val="uk-UA"/>
        </w:rPr>
      </w:pPr>
      <w:r w:rsidRPr="00B003F9">
        <w:rPr>
          <w:rFonts w:ascii="Times New Roman" w:hAnsi="Times New Roman"/>
          <w:szCs w:val="24"/>
          <w:lang w:val="uk-UA"/>
        </w:rPr>
        <w:t>Х.</w:t>
      </w:r>
      <w:r w:rsidRPr="00B003F9">
        <w:rPr>
          <w:b w:val="0"/>
          <w:szCs w:val="24"/>
          <w:lang w:val="uk-UA"/>
        </w:rPr>
        <w:t xml:space="preserve"> </w:t>
      </w:r>
      <w:r w:rsidRPr="00B003F9">
        <w:rPr>
          <w:rFonts w:ascii="Times New Roman" w:hAnsi="Times New Roman"/>
          <w:szCs w:val="24"/>
          <w:lang w:val="uk-UA"/>
        </w:rPr>
        <w:t xml:space="preserve"> Розвиток матеріально-технічної бази наукових досліджень та розробок</w:t>
      </w:r>
    </w:p>
    <w:p w:rsidR="00B238FA" w:rsidRPr="0097436A" w:rsidRDefault="00B238FA" w:rsidP="00B238FA">
      <w:pPr>
        <w:ind w:firstLine="540"/>
        <w:jc w:val="both"/>
        <w:rPr>
          <w:lang w:val="uk-UA"/>
        </w:rPr>
      </w:pPr>
      <w:r w:rsidRPr="0097436A">
        <w:rPr>
          <w:lang w:val="uk-UA"/>
        </w:rPr>
        <w:t>Факультет управління фінансами та бізнесу ЛНУ імені Івана Франка має сучасну навчальну, науково-дослідну та матеріально-технічну базу, яка включає 2 навчально-лабораторні корпуси, які розташовані в центральній частині міста Львова.</w:t>
      </w:r>
    </w:p>
    <w:p w:rsidR="00B238FA" w:rsidRPr="0097436A" w:rsidRDefault="00B238FA" w:rsidP="00B238FA">
      <w:pPr>
        <w:ind w:firstLine="540"/>
        <w:jc w:val="both"/>
        <w:rPr>
          <w:lang w:val="uk-UA"/>
        </w:rPr>
      </w:pPr>
      <w:r w:rsidRPr="0097436A">
        <w:rPr>
          <w:lang w:val="uk-UA"/>
        </w:rPr>
        <w:t xml:space="preserve">Висока якість навчання забезпечується розвинутою інфраструктурою навчального процесу, належно обладнаними аудиторіями, висококваліфікованими педагогічними кадрами тощо. Навчальні аудиторії мають належне сучасне технічне обладнання. Комп’ютерна техніка навчальних лабораторій та підрозділів факультету об’єднані в один кластер з забезпеченням швидкісного доступу до мережі INTERNET. В корпусах факультету </w:t>
      </w:r>
      <w:r w:rsidRPr="0097436A">
        <w:rPr>
          <w:lang w:val="uk-UA"/>
        </w:rPr>
        <w:lastRenderedPageBreak/>
        <w:t xml:space="preserve">забезпечене покриття мережею WIFI з використанням високошвидкісних точок доступу на частотах </w:t>
      </w:r>
      <w:r w:rsidRPr="0097436A">
        <w:rPr>
          <w:color w:val="000000"/>
          <w:lang w:val="uk-UA"/>
        </w:rPr>
        <w:t>2,4ГГц та 5Ггц</w:t>
      </w:r>
    </w:p>
    <w:p w:rsidR="00B238FA" w:rsidRPr="00B003F9" w:rsidRDefault="00B238FA" w:rsidP="00B238FA">
      <w:pPr>
        <w:ind w:firstLine="540"/>
        <w:jc w:val="both"/>
        <w:rPr>
          <w:lang w:val="uk-UA"/>
        </w:rPr>
      </w:pPr>
      <w:r w:rsidRPr="00B003F9">
        <w:rPr>
          <w:lang w:val="uk-UA"/>
        </w:rPr>
        <w:t xml:space="preserve">Однак для покращення ефективності навчальної та науково-дослідної роботи існує потреба в повномасштабному впровадженні комп’ютерних технологій в роботу всіх підрозділів факультету та забезпечення високої ефективності їх функціонування за рахунок використання сучасної комп’ютерної техніки та високої кваліфікації працівників. </w:t>
      </w:r>
    </w:p>
    <w:p w:rsidR="00B238FA" w:rsidRPr="00B003F9" w:rsidRDefault="00B238FA" w:rsidP="00B238FA">
      <w:pPr>
        <w:ind w:firstLine="540"/>
        <w:jc w:val="both"/>
        <w:rPr>
          <w:lang w:val="uk-UA"/>
        </w:rPr>
      </w:pPr>
      <w:r w:rsidRPr="00B003F9">
        <w:rPr>
          <w:lang w:val="uk-UA"/>
        </w:rPr>
        <w:t xml:space="preserve">Також слід зазначити зростаючу потребу в засобах мультимедійної техніки, використання </w:t>
      </w:r>
      <w:r w:rsidRPr="00C56096">
        <w:rPr>
          <w:lang w:val="uk-UA"/>
        </w:rPr>
        <w:t>якої значно покращує ефективність навчального процесу. Перед керівництвом факультету стоїть завдання в короткостроковій перспективі добитись стовідсоткового забезпечення</w:t>
      </w:r>
      <w:r w:rsidRPr="00B003F9">
        <w:rPr>
          <w:lang w:val="uk-UA"/>
        </w:rPr>
        <w:t xml:space="preserve"> лекційних аудиторій сучасними мультимедійними засобами. Одним з питань, які вимагають нагального вирішення, є  питання технічного переоснащення двох комп’ютерних класів у зв’язку з їх фізичним та моральним старінням та поступове оновлення комп’ютерної техніки підрозділів факультету. </w:t>
      </w:r>
    </w:p>
    <w:p w:rsidR="00B238FA" w:rsidRDefault="00B238FA" w:rsidP="00017D51">
      <w:pPr>
        <w:pStyle w:val="41"/>
        <w:keepNext w:val="0"/>
        <w:widowControl w:val="0"/>
        <w:spacing w:before="0"/>
        <w:jc w:val="left"/>
        <w:outlineLvl w:val="3"/>
        <w:rPr>
          <w:rFonts w:ascii="Times New Roman" w:hAnsi="Times New Roman"/>
          <w:szCs w:val="24"/>
          <w:lang w:val="uk-UA"/>
        </w:rPr>
      </w:pPr>
    </w:p>
    <w:p w:rsidR="00B65221" w:rsidRPr="00B65221" w:rsidRDefault="00B65221" w:rsidP="00B65221">
      <w:pPr>
        <w:pStyle w:val="13"/>
        <w:rPr>
          <w:lang w:val="uk-UA"/>
        </w:rPr>
      </w:pPr>
    </w:p>
    <w:p w:rsidR="005E1B22" w:rsidRPr="00B003F9" w:rsidRDefault="005E1B22" w:rsidP="00017D51">
      <w:pPr>
        <w:pStyle w:val="41"/>
        <w:keepNext w:val="0"/>
        <w:widowControl w:val="0"/>
        <w:spacing w:before="0"/>
        <w:jc w:val="left"/>
        <w:outlineLvl w:val="3"/>
        <w:rPr>
          <w:rFonts w:ascii="Times New Roman" w:hAnsi="Times New Roman"/>
          <w:szCs w:val="24"/>
          <w:lang w:val="uk-UA"/>
        </w:rPr>
      </w:pPr>
      <w:r w:rsidRPr="00B003F9">
        <w:rPr>
          <w:rFonts w:ascii="Times New Roman" w:hAnsi="Times New Roman"/>
          <w:szCs w:val="24"/>
          <w:lang w:val="uk-UA"/>
        </w:rPr>
        <w:t>XІ. Заключна частина</w:t>
      </w:r>
    </w:p>
    <w:p w:rsidR="009D72EB" w:rsidRPr="00B003F9"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B003F9">
        <w:rPr>
          <w:lang w:val="uk-UA"/>
        </w:rPr>
        <w:t xml:space="preserve">Усвідомлюючи важливість подальшого сприяння розвиткові наукової і науково-технічної діяльності в Україні, покращенню науково-технічного потенціалу України, зацікавленості  наукових установ в практичному застосуванні та реалізації власних результатів науково-технічної діяльності, </w:t>
      </w:r>
      <w:r w:rsidRPr="00B003F9">
        <w:rPr>
          <w:snapToGrid w:val="0"/>
          <w:color w:val="000000"/>
          <w:lang w:val="uk-UA"/>
        </w:rPr>
        <w:t xml:space="preserve">а також налагодження ефективної взаємодії між суб’єктами наукової і науково-технічної діяльності та органами виконавчої влади у цій сфері, вважаємо за необхідне </w:t>
      </w:r>
      <w:r w:rsidRPr="00B003F9">
        <w:rPr>
          <w:lang w:val="uk-UA"/>
        </w:rPr>
        <w:t>підвищувати привабливість і престижність наукової інтелектуальної праці в Україні; залучати талановиту молодь в науку та  розвивати наукові школи на пріоритетних для України напрямах інноваційного розвитку. З огляду на це, пропонуємо:</w:t>
      </w:r>
    </w:p>
    <w:p w:rsidR="009D72EB" w:rsidRPr="00B003F9" w:rsidRDefault="009D72EB" w:rsidP="006D76F8">
      <w:pPr>
        <w:numPr>
          <w:ilvl w:val="0"/>
          <w:numId w:val="3"/>
        </w:numPr>
        <w:tabs>
          <w:tab w:val="clear" w:pos="144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lang w:val="uk-UA"/>
        </w:rPr>
      </w:pPr>
      <w:r w:rsidRPr="00B003F9">
        <w:rPr>
          <w:lang w:val="uk-UA"/>
        </w:rPr>
        <w:t>Сприяти створенню навчально-наукових центрів на базі ВНЗ.</w:t>
      </w:r>
    </w:p>
    <w:p w:rsidR="009D72EB" w:rsidRPr="00B003F9" w:rsidRDefault="009D72EB" w:rsidP="006D76F8">
      <w:pPr>
        <w:pStyle w:val="21"/>
        <w:numPr>
          <w:ilvl w:val="0"/>
          <w:numId w:val="3"/>
        </w:numPr>
        <w:tabs>
          <w:tab w:val="clear" w:pos="1440"/>
          <w:tab w:val="num" w:pos="900"/>
        </w:tabs>
        <w:autoSpaceDE/>
        <w:spacing w:before="0" w:line="240" w:lineRule="auto"/>
        <w:ind w:left="0" w:firstLine="540"/>
        <w:rPr>
          <w:color w:val="000000"/>
          <w:sz w:val="24"/>
          <w:szCs w:val="24"/>
          <w:lang w:val="uk-UA"/>
        </w:rPr>
      </w:pPr>
      <w:r w:rsidRPr="00B003F9">
        <w:rPr>
          <w:color w:val="000000"/>
          <w:sz w:val="24"/>
          <w:szCs w:val="24"/>
          <w:lang w:val="uk-UA"/>
        </w:rPr>
        <w:t xml:space="preserve">Узгодити правову і нормативну бази стажування аспірантів, молодих учених і фахівців у зарубіжних центрах. </w:t>
      </w:r>
    </w:p>
    <w:p w:rsidR="009D72EB" w:rsidRPr="00B003F9" w:rsidRDefault="009D72EB" w:rsidP="006D76F8">
      <w:pPr>
        <w:pStyle w:val="21"/>
        <w:numPr>
          <w:ilvl w:val="0"/>
          <w:numId w:val="3"/>
        </w:numPr>
        <w:tabs>
          <w:tab w:val="clear" w:pos="1440"/>
          <w:tab w:val="num" w:pos="900"/>
        </w:tabs>
        <w:autoSpaceDE/>
        <w:spacing w:before="0" w:line="240" w:lineRule="auto"/>
        <w:ind w:left="0" w:firstLine="540"/>
        <w:rPr>
          <w:color w:val="000000"/>
          <w:sz w:val="24"/>
          <w:szCs w:val="24"/>
          <w:lang w:val="uk-UA"/>
        </w:rPr>
      </w:pPr>
      <w:r w:rsidRPr="00B003F9">
        <w:rPr>
          <w:color w:val="000000"/>
          <w:sz w:val="24"/>
          <w:szCs w:val="24"/>
          <w:lang w:val="uk-UA"/>
        </w:rPr>
        <w:t>Ширше практикувати досвід написання спільних наукових монографій на міждержавній (міжвідомчій) основі.</w:t>
      </w:r>
    </w:p>
    <w:p w:rsidR="009D72EB" w:rsidRPr="00B003F9" w:rsidRDefault="009D72EB" w:rsidP="006D76F8">
      <w:pPr>
        <w:pStyle w:val="13"/>
        <w:numPr>
          <w:ilvl w:val="0"/>
          <w:numId w:val="3"/>
        </w:numPr>
        <w:tabs>
          <w:tab w:val="clear" w:pos="1440"/>
          <w:tab w:val="num" w:pos="900"/>
        </w:tabs>
        <w:ind w:left="0" w:firstLine="540"/>
        <w:jc w:val="both"/>
        <w:rPr>
          <w:color w:val="000000"/>
          <w:sz w:val="24"/>
          <w:szCs w:val="24"/>
          <w:lang w:val="uk-UA"/>
        </w:rPr>
      </w:pPr>
      <w:r w:rsidRPr="00B003F9">
        <w:rPr>
          <w:sz w:val="24"/>
          <w:szCs w:val="24"/>
          <w:lang w:val="uk-UA"/>
        </w:rPr>
        <w:t xml:space="preserve">Налагодження більш ефективної роботи у сфері організації наукової діяльності потребує збільшення цільового фінансування на публікації монографій, підручників, посібників, наукових статей викладачів, а також на участь їх у міжвузівських та міжнародних конференціях, а також </w:t>
      </w:r>
      <w:r w:rsidRPr="00B003F9">
        <w:rPr>
          <w:color w:val="000000"/>
          <w:sz w:val="24"/>
          <w:szCs w:val="24"/>
          <w:lang w:val="uk-UA"/>
        </w:rPr>
        <w:t xml:space="preserve">монографій спільних із зарубіжними партнерами та статей у журналах з </w:t>
      </w:r>
      <w:proofErr w:type="spellStart"/>
      <w:r w:rsidRPr="00B003F9">
        <w:rPr>
          <w:color w:val="000000"/>
          <w:sz w:val="24"/>
          <w:szCs w:val="24"/>
          <w:lang w:val="uk-UA"/>
        </w:rPr>
        <w:t>Імпакт-фактором</w:t>
      </w:r>
      <w:proofErr w:type="spellEnd"/>
      <w:r w:rsidRPr="00B003F9">
        <w:rPr>
          <w:color w:val="000000"/>
          <w:sz w:val="24"/>
          <w:szCs w:val="24"/>
          <w:lang w:val="uk-UA"/>
        </w:rPr>
        <w:t>.</w:t>
      </w:r>
    </w:p>
    <w:p w:rsidR="009D72EB" w:rsidRPr="00B003F9" w:rsidRDefault="009D72EB" w:rsidP="006D76F8">
      <w:pPr>
        <w:pStyle w:val="13"/>
        <w:numPr>
          <w:ilvl w:val="0"/>
          <w:numId w:val="3"/>
        </w:numPr>
        <w:tabs>
          <w:tab w:val="clear" w:pos="1440"/>
          <w:tab w:val="num" w:pos="900"/>
        </w:tabs>
        <w:ind w:left="0" w:firstLine="540"/>
        <w:jc w:val="both"/>
        <w:rPr>
          <w:sz w:val="24"/>
          <w:szCs w:val="24"/>
          <w:lang w:val="uk-UA"/>
        </w:rPr>
      </w:pPr>
      <w:r w:rsidRPr="00B003F9">
        <w:rPr>
          <w:sz w:val="24"/>
          <w:szCs w:val="24"/>
          <w:lang w:val="uk-UA"/>
        </w:rPr>
        <w:t>Збільшити цільове фінансування на закупівлю іноземної наукової літератури (журнали, монографії) та забезпечення можливостей викладачам входу в системи наукових бібліотек світу через Інтернет.</w:t>
      </w:r>
    </w:p>
    <w:p w:rsidR="009D72EB" w:rsidRPr="00B003F9" w:rsidRDefault="009D72EB" w:rsidP="006D76F8">
      <w:pPr>
        <w:pStyle w:val="13"/>
        <w:numPr>
          <w:ilvl w:val="0"/>
          <w:numId w:val="3"/>
        </w:numPr>
        <w:tabs>
          <w:tab w:val="clear" w:pos="1440"/>
          <w:tab w:val="num" w:pos="900"/>
        </w:tabs>
        <w:ind w:left="0" w:firstLine="540"/>
        <w:jc w:val="both"/>
        <w:rPr>
          <w:sz w:val="24"/>
          <w:szCs w:val="24"/>
          <w:lang w:val="uk-UA"/>
        </w:rPr>
      </w:pPr>
      <w:r w:rsidRPr="00B003F9">
        <w:rPr>
          <w:sz w:val="24"/>
          <w:szCs w:val="24"/>
          <w:lang w:val="uk-UA"/>
        </w:rPr>
        <w:t xml:space="preserve">Доцільно фінансово забезпечити можливості проходження довготермінового стажування викладачів ВНЗ України у провідних наукових центрах як України так і світу за базовими навчальними дисциплінами. </w:t>
      </w:r>
    </w:p>
    <w:p w:rsidR="009D72EB" w:rsidRPr="00B003F9" w:rsidRDefault="009D72EB" w:rsidP="006D76F8">
      <w:pPr>
        <w:pStyle w:val="a4"/>
        <w:numPr>
          <w:ilvl w:val="0"/>
          <w:numId w:val="3"/>
        </w:numPr>
        <w:tabs>
          <w:tab w:val="clear" w:pos="1440"/>
          <w:tab w:val="num" w:pos="900"/>
        </w:tabs>
        <w:autoSpaceDE/>
        <w:autoSpaceDN/>
        <w:ind w:left="0" w:firstLine="540"/>
        <w:rPr>
          <w:color w:val="000000"/>
        </w:rPr>
      </w:pPr>
      <w:r w:rsidRPr="00B003F9">
        <w:rPr>
          <w:color w:val="000000"/>
        </w:rPr>
        <w:t xml:space="preserve">Збільшити перелік видань економічних напрямів, що входять до </w:t>
      </w:r>
      <w:proofErr w:type="spellStart"/>
      <w:r w:rsidRPr="00B003F9">
        <w:rPr>
          <w:color w:val="000000"/>
        </w:rPr>
        <w:t>наукометричних</w:t>
      </w:r>
      <w:proofErr w:type="spellEnd"/>
      <w:r w:rsidRPr="00B003F9">
        <w:rPr>
          <w:color w:val="000000"/>
        </w:rPr>
        <w:t xml:space="preserve"> баз даних, та спростити процедуру подання матеріалів до публікації в них. </w:t>
      </w:r>
    </w:p>
    <w:p w:rsidR="009D72EB" w:rsidRPr="00B003F9" w:rsidRDefault="009D72EB" w:rsidP="006D76F8">
      <w:pPr>
        <w:pStyle w:val="a4"/>
        <w:numPr>
          <w:ilvl w:val="0"/>
          <w:numId w:val="3"/>
        </w:numPr>
        <w:tabs>
          <w:tab w:val="clear" w:pos="1440"/>
          <w:tab w:val="num" w:pos="900"/>
        </w:tabs>
        <w:autoSpaceDE/>
        <w:autoSpaceDN/>
        <w:ind w:left="0" w:firstLine="540"/>
        <w:rPr>
          <w:color w:val="000000"/>
        </w:rPr>
      </w:pPr>
      <w:r w:rsidRPr="00B003F9">
        <w:rPr>
          <w:color w:val="000000"/>
        </w:rPr>
        <w:t>Враховувати, що переважна більшість наукових досліджень проводиться викладачами в межах робочого часу, що не завжди ефективно, особливо у випадку значної завантаженості викладачів в навчальному процесі.</w:t>
      </w:r>
    </w:p>
    <w:p w:rsidR="009D72EB" w:rsidRPr="00B003F9"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B003F9">
        <w:rPr>
          <w:lang w:val="uk-UA"/>
        </w:rPr>
        <w:t xml:space="preserve">Одна з головних вимог розвитку вищої освіти є формування такої її структури, яка б в контексті соціально-економічних процесів забезпечувала якісну підготовку висококваліфікованих, конкурентоспроможних фахівців. </w:t>
      </w:r>
    </w:p>
    <w:p w:rsidR="009D72EB" w:rsidRPr="00B003F9"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B003F9">
        <w:rPr>
          <w:lang w:val="uk-UA"/>
        </w:rPr>
        <w:t xml:space="preserve">Цього можливо досягти лише шляхом переходу вищої освіти на інноваційний тип розвитку, в основі якого лежить цілеспрямований пошук, підготовка та реалізація нововведень, які дозволять підвищити ефективність функціонування сфери вищої освіти, основних її складових (навчальної, науково-дослідної, виховної) та рівень задоволення </w:t>
      </w:r>
      <w:r w:rsidRPr="00B003F9">
        <w:rPr>
          <w:lang w:val="uk-UA"/>
        </w:rPr>
        <w:lastRenderedPageBreak/>
        <w:t>суспільства і окремих його членів в освітянських послугах. Для підвищення ефективності діяльності вищих навчальних закладів та наукових установ, поряд з нововведеннями у навчальний процес і науково-дослідну роботу та підвищенням якості підготовки фахівців, треба також враховувати такі чинники, як диверсифікацію джерел фінансування, ринкову конкуренцію в освітній сфері, вимоги міжнародних стандартів освіти. Однак, стійка тенденція до зменшення частки ВВП на витрати вітчизняної науки при</w:t>
      </w:r>
      <w:r w:rsidR="00722965" w:rsidRPr="00B003F9">
        <w:rPr>
          <w:lang w:val="uk-UA"/>
        </w:rPr>
        <w:t>з</w:t>
      </w:r>
      <w:r w:rsidRPr="00B003F9">
        <w:rPr>
          <w:lang w:val="uk-UA"/>
        </w:rPr>
        <w:t>в</w:t>
      </w:r>
      <w:r w:rsidR="00722965" w:rsidRPr="00B003F9">
        <w:rPr>
          <w:lang w:val="uk-UA"/>
        </w:rPr>
        <w:t>одить</w:t>
      </w:r>
      <w:r w:rsidRPr="00B003F9">
        <w:rPr>
          <w:lang w:val="uk-UA"/>
        </w:rPr>
        <w:t xml:space="preserve"> до, брак</w:t>
      </w:r>
      <w:r w:rsidR="00722965" w:rsidRPr="00B003F9">
        <w:rPr>
          <w:lang w:val="uk-UA"/>
        </w:rPr>
        <w:t>у</w:t>
      </w:r>
      <w:r w:rsidRPr="00B003F9">
        <w:rPr>
          <w:lang w:val="uk-UA"/>
        </w:rPr>
        <w:t xml:space="preserve"> коштів та застаріл</w:t>
      </w:r>
      <w:r w:rsidR="00722965" w:rsidRPr="00B003F9">
        <w:rPr>
          <w:lang w:val="uk-UA"/>
        </w:rPr>
        <w:t>о</w:t>
      </w:r>
      <w:r w:rsidRPr="00B003F9">
        <w:rPr>
          <w:lang w:val="uk-UA"/>
        </w:rPr>
        <w:t>ст</w:t>
      </w:r>
      <w:r w:rsidR="00722965" w:rsidRPr="00B003F9">
        <w:rPr>
          <w:lang w:val="uk-UA"/>
        </w:rPr>
        <w:t>і</w:t>
      </w:r>
      <w:r w:rsidRPr="00B003F9">
        <w:rPr>
          <w:lang w:val="uk-UA"/>
        </w:rPr>
        <w:t xml:space="preserve"> матеріально-технологічної бази науки</w:t>
      </w:r>
      <w:r w:rsidR="00722965" w:rsidRPr="00B003F9">
        <w:rPr>
          <w:lang w:val="uk-UA"/>
        </w:rPr>
        <w:t>, а це</w:t>
      </w:r>
      <w:r w:rsidRPr="00B003F9">
        <w:rPr>
          <w:lang w:val="uk-UA"/>
        </w:rPr>
        <w:t xml:space="preserve"> суттєво обмежу</w:t>
      </w:r>
      <w:r w:rsidR="00722965" w:rsidRPr="00B003F9">
        <w:rPr>
          <w:lang w:val="uk-UA"/>
        </w:rPr>
        <w:t>є</w:t>
      </w:r>
      <w:r w:rsidRPr="00B003F9">
        <w:rPr>
          <w:lang w:val="uk-UA"/>
        </w:rPr>
        <w:t xml:space="preserve"> можливості проведення в Україні наукових досліджень та їх виконання на світовому рівні.</w:t>
      </w:r>
    </w:p>
    <w:p w:rsidR="009D72EB" w:rsidRPr="00B003F9"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B003F9">
        <w:rPr>
          <w:lang w:val="uk-UA"/>
        </w:rPr>
        <w:t xml:space="preserve">Проблема має системний характер і обумовлена загальними принципами організації соціально-економічної діяльності України. У державі не визначені стратегічні цілі і завдання розвитку, не запроваджено довгострокове та середньострокове прогнозування і планування соціально-економічного розвитку, як це передбачено у розвинених країнах світу та державах ЄС. Тому, формування інноваційної системи вищого навчального закладу – необхідна умова підвищення його конкурентоспроможності. Для цього в найближчі роки  необхідно забезпечити перехід ВНЗ на шлях інноваційного розвитку, що повинно привести не лише до змін технічної та технологічної бази функціонування освітніх закладів, а й до зміни їх інституціональної сутності. Такий шлях передбачає визначення і реалізацію перспективних напрямків діяльності вищих навчальних закладів та наукових установ у двох аспектах: по-перше, у розробці і впровадженню нових технологій освіти та удосконаленню процесу навчання; по-друге, у підвищенні ефективності наукової та науково-дослідної діяльності. </w:t>
      </w:r>
    </w:p>
    <w:p w:rsidR="009D72EB" w:rsidRPr="00B003F9"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745D9B" w:rsidRPr="00B003F9" w:rsidRDefault="00745D9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745D9B" w:rsidRPr="00B003F9" w:rsidRDefault="00745D9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745D9B" w:rsidRPr="00B003F9" w:rsidRDefault="00745D9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9D72EB" w:rsidRPr="00B003F9" w:rsidRDefault="00017D51" w:rsidP="009D72EB">
      <w:pPr>
        <w:rPr>
          <w:b/>
          <w:lang w:val="uk-UA"/>
        </w:rPr>
      </w:pPr>
      <w:r w:rsidRPr="00B003F9">
        <w:rPr>
          <w:b/>
          <w:lang w:val="uk-UA"/>
        </w:rPr>
        <w:t>Д</w:t>
      </w:r>
      <w:r w:rsidR="009D72EB" w:rsidRPr="00B003F9">
        <w:rPr>
          <w:b/>
          <w:lang w:val="uk-UA"/>
        </w:rPr>
        <w:t>екан факультету управління</w:t>
      </w:r>
    </w:p>
    <w:p w:rsidR="009D72EB" w:rsidRPr="00B003F9" w:rsidRDefault="009D72EB" w:rsidP="009D72EB">
      <w:pPr>
        <w:rPr>
          <w:b/>
          <w:lang w:val="uk-UA"/>
        </w:rPr>
      </w:pPr>
      <w:r w:rsidRPr="00B003F9">
        <w:rPr>
          <w:b/>
          <w:lang w:val="uk-UA"/>
        </w:rPr>
        <w:t>фінансами та бізнесу</w:t>
      </w:r>
      <w:r w:rsidRPr="00B003F9">
        <w:rPr>
          <w:b/>
          <w:lang w:val="uk-UA"/>
        </w:rPr>
        <w:tab/>
      </w:r>
      <w:r w:rsidRPr="00B003F9">
        <w:rPr>
          <w:b/>
          <w:lang w:val="uk-UA"/>
        </w:rPr>
        <w:tab/>
      </w:r>
      <w:r w:rsidRPr="00B003F9">
        <w:rPr>
          <w:b/>
          <w:lang w:val="uk-UA"/>
        </w:rPr>
        <w:tab/>
      </w:r>
      <w:r w:rsidRPr="00B003F9">
        <w:rPr>
          <w:b/>
          <w:lang w:val="uk-UA"/>
        </w:rPr>
        <w:tab/>
      </w:r>
      <w:r w:rsidRPr="00B003F9">
        <w:rPr>
          <w:b/>
          <w:lang w:val="uk-UA"/>
        </w:rPr>
        <w:tab/>
      </w:r>
      <w:r w:rsidRPr="00B003F9">
        <w:rPr>
          <w:b/>
          <w:lang w:val="uk-UA"/>
        </w:rPr>
        <w:tab/>
      </w:r>
      <w:r w:rsidRPr="00B003F9">
        <w:rPr>
          <w:b/>
          <w:lang w:val="uk-UA"/>
        </w:rPr>
        <w:tab/>
      </w:r>
      <w:r w:rsidRPr="00B003F9">
        <w:rPr>
          <w:b/>
          <w:lang w:val="uk-UA"/>
        </w:rPr>
        <w:tab/>
        <w:t xml:space="preserve">А.В. </w:t>
      </w:r>
      <w:proofErr w:type="spellStart"/>
      <w:r w:rsidRPr="00B003F9">
        <w:rPr>
          <w:b/>
          <w:lang w:val="uk-UA"/>
        </w:rPr>
        <w:t>Стасишин</w:t>
      </w:r>
      <w:proofErr w:type="spellEnd"/>
    </w:p>
    <w:p w:rsidR="009D72EB" w:rsidRPr="00B003F9" w:rsidRDefault="009D72EB" w:rsidP="009D72EB">
      <w:pPr>
        <w:rPr>
          <w:lang w:val="uk-UA"/>
        </w:rPr>
      </w:pPr>
    </w:p>
    <w:p w:rsidR="00FB1AC3" w:rsidRPr="00B003F9" w:rsidRDefault="00FB1AC3" w:rsidP="009D72EB">
      <w:pPr>
        <w:spacing w:after="120"/>
        <w:jc w:val="both"/>
        <w:rPr>
          <w:b/>
          <w:lang w:val="uk-UA"/>
        </w:rPr>
      </w:pPr>
    </w:p>
    <w:sectPr w:rsidR="00FB1AC3" w:rsidRPr="00B003F9" w:rsidSect="00312B23">
      <w:pgSz w:w="11907" w:h="16840" w:code="9"/>
      <w:pgMar w:top="1134" w:right="851" w:bottom="1134" w:left="1418"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6F" w:rsidRDefault="00BA736F">
      <w:r>
        <w:separator/>
      </w:r>
    </w:p>
  </w:endnote>
  <w:endnote w:type="continuationSeparator" w:id="1">
    <w:p w:rsidR="00BA736F" w:rsidRDefault="00BA7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udrashov">
    <w:altName w:val="Arial Narrow"/>
    <w:charset w:val="00"/>
    <w:family w:val="swiss"/>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6F" w:rsidRDefault="00B23F12">
    <w:pPr>
      <w:pStyle w:val="af"/>
      <w:framePr w:wrap="around" w:vAnchor="text" w:hAnchor="margin" w:xAlign="right" w:y="1"/>
      <w:rPr>
        <w:rStyle w:val="ae"/>
      </w:rPr>
    </w:pPr>
    <w:r>
      <w:rPr>
        <w:rStyle w:val="ae"/>
      </w:rPr>
      <w:fldChar w:fldCharType="begin"/>
    </w:r>
    <w:r w:rsidR="00BA736F">
      <w:rPr>
        <w:rStyle w:val="ae"/>
      </w:rPr>
      <w:instrText xml:space="preserve">PAGE  </w:instrText>
    </w:r>
    <w:r>
      <w:rPr>
        <w:rStyle w:val="ae"/>
      </w:rPr>
      <w:fldChar w:fldCharType="end"/>
    </w:r>
  </w:p>
  <w:p w:rsidR="00BA736F" w:rsidRDefault="00BA736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71685"/>
    </w:sdtPr>
    <w:sdtContent>
      <w:p w:rsidR="00BA736F" w:rsidRPr="00312B23" w:rsidRDefault="00B23F12" w:rsidP="00312B23">
        <w:pPr>
          <w:pStyle w:val="af"/>
          <w:jc w:val="center"/>
        </w:pPr>
        <w:fldSimple w:instr=" PAGE   \* MERGEFORMAT ">
          <w:r w:rsidR="00C73A4C">
            <w:rPr>
              <w:noProof/>
            </w:rPr>
            <w:t>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71682"/>
    </w:sdtPr>
    <w:sdtContent>
      <w:p w:rsidR="00BA736F" w:rsidRDefault="00B23F12">
        <w:pPr>
          <w:pStyle w:val="af"/>
          <w:jc w:val="center"/>
        </w:pPr>
        <w:fldSimple w:instr=" PAGE   \* MERGEFORMAT ">
          <w:r w:rsidR="00C73A4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6F" w:rsidRDefault="00BA736F">
      <w:r>
        <w:separator/>
      </w:r>
    </w:p>
  </w:footnote>
  <w:footnote w:type="continuationSeparator" w:id="1">
    <w:p w:rsidR="00BA736F" w:rsidRDefault="00BA736F">
      <w:r>
        <w:continuationSeparator/>
      </w:r>
    </w:p>
  </w:footnote>
  <w:footnote w:id="2">
    <w:p w:rsidR="00BA736F" w:rsidRPr="0028388E" w:rsidRDefault="00BA736F" w:rsidP="00855AEA">
      <w:pPr>
        <w:pStyle w:val="afc"/>
        <w:rPr>
          <w:rFonts w:ascii="Times New Roman" w:hAnsi="Times New Roman" w:cs="Times New Roman"/>
          <w:lang w:val="uk-UA"/>
        </w:rPr>
      </w:pPr>
      <w:r w:rsidRPr="0028388E">
        <w:rPr>
          <w:rStyle w:val="afe"/>
        </w:rPr>
        <w:footnoteRef/>
      </w:r>
      <w:r w:rsidRPr="0028388E">
        <w:rPr>
          <w:rFonts w:ascii="Times New Roman" w:hAnsi="Times New Roman" w:cs="Times New Roman"/>
          <w:lang w:val="uk-UA"/>
        </w:rPr>
        <w:t xml:space="preserve">Актуальний перелік наукових установ, що співпрацюють в мережі </w:t>
      </w:r>
      <w:r w:rsidRPr="0028388E">
        <w:rPr>
          <w:rFonts w:ascii="Times New Roman" w:hAnsi="Times New Roman" w:cs="Times New Roman"/>
          <w:lang w:val="en-US"/>
        </w:rPr>
        <w:t>RENET</w:t>
      </w:r>
      <w:r w:rsidRPr="0028388E">
        <w:rPr>
          <w:rFonts w:ascii="Times New Roman" w:hAnsi="Times New Roman" w:cs="Times New Roman"/>
          <w:lang w:val="uk-UA"/>
        </w:rPr>
        <w:t xml:space="preserve">знаходиться за </w:t>
      </w:r>
      <w:r>
        <w:rPr>
          <w:rFonts w:ascii="Times New Roman" w:hAnsi="Times New Roman" w:cs="Times New Roman"/>
          <w:lang w:val="uk-UA"/>
        </w:rPr>
        <w:t>адресою</w:t>
      </w:r>
      <w:r w:rsidRPr="0028388E">
        <w:rPr>
          <w:rFonts w:ascii="Times New Roman" w:hAnsi="Times New Roman" w:cs="Times New Roman"/>
          <w:lang w:val="uk-UA"/>
        </w:rPr>
        <w:t xml:space="preserve"> http://renet.dist.su.lt/mod/page/view.php?id=9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AFC"/>
    <w:multiLevelType w:val="hybridMultilevel"/>
    <w:tmpl w:val="C83632E0"/>
    <w:lvl w:ilvl="0" w:tplc="AFCEEC4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DC6684E"/>
    <w:multiLevelType w:val="hybridMultilevel"/>
    <w:tmpl w:val="FB5A6CC0"/>
    <w:lvl w:ilvl="0" w:tplc="ED10FF7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7E00509"/>
    <w:multiLevelType w:val="hybridMultilevel"/>
    <w:tmpl w:val="C76058FC"/>
    <w:lvl w:ilvl="0" w:tplc="FCBEB35A">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3">
    <w:nsid w:val="33BE31A8"/>
    <w:multiLevelType w:val="hybridMultilevel"/>
    <w:tmpl w:val="61D48558"/>
    <w:lvl w:ilvl="0" w:tplc="FCBEB35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3B824B5"/>
    <w:multiLevelType w:val="hybridMultilevel"/>
    <w:tmpl w:val="C50CD444"/>
    <w:lvl w:ilvl="0" w:tplc="FCBEB35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5AE756C"/>
    <w:multiLevelType w:val="hybridMultilevel"/>
    <w:tmpl w:val="19D21348"/>
    <w:lvl w:ilvl="0" w:tplc="5C4C47B4">
      <w:numFmt w:val="bullet"/>
      <w:lvlText w:val=""/>
      <w:lvlJc w:val="left"/>
      <w:pPr>
        <w:tabs>
          <w:tab w:val="num" w:pos="1260"/>
        </w:tabs>
        <w:ind w:left="1260" w:hanging="360"/>
      </w:pPr>
      <w:rPr>
        <w:rFonts w:ascii="Symbol" w:eastAsia="MS Mincho" w:hAnsi="Symbol"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6">
    <w:nsid w:val="55D10296"/>
    <w:multiLevelType w:val="hybridMultilevel"/>
    <w:tmpl w:val="B87AD024"/>
    <w:lvl w:ilvl="0" w:tplc="F79236E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B1AC3"/>
    <w:rsid w:val="00007F75"/>
    <w:rsid w:val="0001141D"/>
    <w:rsid w:val="00015119"/>
    <w:rsid w:val="00017D51"/>
    <w:rsid w:val="000251AC"/>
    <w:rsid w:val="00025F17"/>
    <w:rsid w:val="00026C73"/>
    <w:rsid w:val="000332C7"/>
    <w:rsid w:val="00036CC9"/>
    <w:rsid w:val="000377F7"/>
    <w:rsid w:val="0004487B"/>
    <w:rsid w:val="00047431"/>
    <w:rsid w:val="000479E4"/>
    <w:rsid w:val="0005096D"/>
    <w:rsid w:val="0005281A"/>
    <w:rsid w:val="00052EEE"/>
    <w:rsid w:val="0005553A"/>
    <w:rsid w:val="00056A4B"/>
    <w:rsid w:val="000577B7"/>
    <w:rsid w:val="000656EB"/>
    <w:rsid w:val="000754F9"/>
    <w:rsid w:val="0007633F"/>
    <w:rsid w:val="00080B9C"/>
    <w:rsid w:val="000833B9"/>
    <w:rsid w:val="0008718F"/>
    <w:rsid w:val="00090E62"/>
    <w:rsid w:val="000920A4"/>
    <w:rsid w:val="00092E77"/>
    <w:rsid w:val="00093DC5"/>
    <w:rsid w:val="000A4746"/>
    <w:rsid w:val="000A6BB1"/>
    <w:rsid w:val="000A7FD6"/>
    <w:rsid w:val="000B06B2"/>
    <w:rsid w:val="000B3D9A"/>
    <w:rsid w:val="000C0FB2"/>
    <w:rsid w:val="000C5C01"/>
    <w:rsid w:val="000E1F82"/>
    <w:rsid w:val="000E738E"/>
    <w:rsid w:val="000F0051"/>
    <w:rsid w:val="000F3496"/>
    <w:rsid w:val="000F3AC1"/>
    <w:rsid w:val="000F3E14"/>
    <w:rsid w:val="001039B9"/>
    <w:rsid w:val="00105156"/>
    <w:rsid w:val="00105362"/>
    <w:rsid w:val="00105396"/>
    <w:rsid w:val="00107C10"/>
    <w:rsid w:val="00110085"/>
    <w:rsid w:val="00110964"/>
    <w:rsid w:val="0011386B"/>
    <w:rsid w:val="0011663F"/>
    <w:rsid w:val="00123269"/>
    <w:rsid w:val="0013143F"/>
    <w:rsid w:val="00132759"/>
    <w:rsid w:val="00140355"/>
    <w:rsid w:val="00142B8F"/>
    <w:rsid w:val="0014415D"/>
    <w:rsid w:val="00146026"/>
    <w:rsid w:val="00147F97"/>
    <w:rsid w:val="00157364"/>
    <w:rsid w:val="001579E7"/>
    <w:rsid w:val="00160534"/>
    <w:rsid w:val="00161203"/>
    <w:rsid w:val="00163142"/>
    <w:rsid w:val="00165157"/>
    <w:rsid w:val="001652C1"/>
    <w:rsid w:val="00170616"/>
    <w:rsid w:val="001904A6"/>
    <w:rsid w:val="001917D5"/>
    <w:rsid w:val="0019284A"/>
    <w:rsid w:val="001933F5"/>
    <w:rsid w:val="001935F0"/>
    <w:rsid w:val="0019681B"/>
    <w:rsid w:val="00197F94"/>
    <w:rsid w:val="001B0952"/>
    <w:rsid w:val="001B129E"/>
    <w:rsid w:val="001B70F0"/>
    <w:rsid w:val="001B72FD"/>
    <w:rsid w:val="001C225C"/>
    <w:rsid w:val="001C6667"/>
    <w:rsid w:val="001D1878"/>
    <w:rsid w:val="001D26DA"/>
    <w:rsid w:val="001D44D6"/>
    <w:rsid w:val="001D7629"/>
    <w:rsid w:val="001E0E13"/>
    <w:rsid w:val="001E47A5"/>
    <w:rsid w:val="001E669C"/>
    <w:rsid w:val="001F3D79"/>
    <w:rsid w:val="001F6A61"/>
    <w:rsid w:val="002018FF"/>
    <w:rsid w:val="00202BEF"/>
    <w:rsid w:val="00205073"/>
    <w:rsid w:val="00206658"/>
    <w:rsid w:val="00211CFD"/>
    <w:rsid w:val="0021461C"/>
    <w:rsid w:val="002151AC"/>
    <w:rsid w:val="00217CEB"/>
    <w:rsid w:val="002225DF"/>
    <w:rsid w:val="0022392F"/>
    <w:rsid w:val="00226A8F"/>
    <w:rsid w:val="00227425"/>
    <w:rsid w:val="00227AC0"/>
    <w:rsid w:val="00227C8D"/>
    <w:rsid w:val="00234952"/>
    <w:rsid w:val="00237292"/>
    <w:rsid w:val="00240648"/>
    <w:rsid w:val="00253A33"/>
    <w:rsid w:val="00256121"/>
    <w:rsid w:val="00257B25"/>
    <w:rsid w:val="00261884"/>
    <w:rsid w:val="00261B04"/>
    <w:rsid w:val="0026411B"/>
    <w:rsid w:val="00267BE2"/>
    <w:rsid w:val="00275F2E"/>
    <w:rsid w:val="0028126E"/>
    <w:rsid w:val="002816CA"/>
    <w:rsid w:val="00281FFF"/>
    <w:rsid w:val="00283A2D"/>
    <w:rsid w:val="00283CF9"/>
    <w:rsid w:val="00285882"/>
    <w:rsid w:val="00285E4E"/>
    <w:rsid w:val="00295376"/>
    <w:rsid w:val="00295FD6"/>
    <w:rsid w:val="002A4F71"/>
    <w:rsid w:val="002A7DBF"/>
    <w:rsid w:val="002A7E37"/>
    <w:rsid w:val="002B3B92"/>
    <w:rsid w:val="002C0045"/>
    <w:rsid w:val="002C159C"/>
    <w:rsid w:val="002C17FC"/>
    <w:rsid w:val="002D1CD6"/>
    <w:rsid w:val="002D371D"/>
    <w:rsid w:val="002D3C91"/>
    <w:rsid w:val="002D3CEE"/>
    <w:rsid w:val="002D608A"/>
    <w:rsid w:val="002D756C"/>
    <w:rsid w:val="002F0C13"/>
    <w:rsid w:val="002F1895"/>
    <w:rsid w:val="002F5FC4"/>
    <w:rsid w:val="003024E1"/>
    <w:rsid w:val="00303AA9"/>
    <w:rsid w:val="00305603"/>
    <w:rsid w:val="00311FAC"/>
    <w:rsid w:val="00312B23"/>
    <w:rsid w:val="00322865"/>
    <w:rsid w:val="00327144"/>
    <w:rsid w:val="00333D14"/>
    <w:rsid w:val="003446AF"/>
    <w:rsid w:val="0034543D"/>
    <w:rsid w:val="00351F1E"/>
    <w:rsid w:val="003533A2"/>
    <w:rsid w:val="0036118E"/>
    <w:rsid w:val="00361C68"/>
    <w:rsid w:val="00361E03"/>
    <w:rsid w:val="00363BB0"/>
    <w:rsid w:val="003650F1"/>
    <w:rsid w:val="00367886"/>
    <w:rsid w:val="00373BF4"/>
    <w:rsid w:val="00373D6C"/>
    <w:rsid w:val="003829EC"/>
    <w:rsid w:val="00383213"/>
    <w:rsid w:val="00384093"/>
    <w:rsid w:val="003854D9"/>
    <w:rsid w:val="00387652"/>
    <w:rsid w:val="003930B7"/>
    <w:rsid w:val="003A231E"/>
    <w:rsid w:val="003A65E3"/>
    <w:rsid w:val="003A7B93"/>
    <w:rsid w:val="003B2BE0"/>
    <w:rsid w:val="003C33F3"/>
    <w:rsid w:val="003D0DF9"/>
    <w:rsid w:val="003D25FD"/>
    <w:rsid w:val="003D2785"/>
    <w:rsid w:val="003D28FF"/>
    <w:rsid w:val="003D2D46"/>
    <w:rsid w:val="003D3FA9"/>
    <w:rsid w:val="003D40D0"/>
    <w:rsid w:val="003D4176"/>
    <w:rsid w:val="003D4EFA"/>
    <w:rsid w:val="003D58BA"/>
    <w:rsid w:val="003D67B0"/>
    <w:rsid w:val="003E17C1"/>
    <w:rsid w:val="003E7B14"/>
    <w:rsid w:val="003F6E42"/>
    <w:rsid w:val="00402AA1"/>
    <w:rsid w:val="00412514"/>
    <w:rsid w:val="00417EC6"/>
    <w:rsid w:val="004203FA"/>
    <w:rsid w:val="00422E0D"/>
    <w:rsid w:val="00425300"/>
    <w:rsid w:val="00431422"/>
    <w:rsid w:val="00431BA4"/>
    <w:rsid w:val="00433BFB"/>
    <w:rsid w:val="00434341"/>
    <w:rsid w:val="0043544B"/>
    <w:rsid w:val="00436799"/>
    <w:rsid w:val="00440857"/>
    <w:rsid w:val="00442384"/>
    <w:rsid w:val="0044538A"/>
    <w:rsid w:val="00446921"/>
    <w:rsid w:val="0044761C"/>
    <w:rsid w:val="0045152B"/>
    <w:rsid w:val="00457736"/>
    <w:rsid w:val="0046757D"/>
    <w:rsid w:val="004726DB"/>
    <w:rsid w:val="00476EB9"/>
    <w:rsid w:val="00477732"/>
    <w:rsid w:val="004803B4"/>
    <w:rsid w:val="004826B0"/>
    <w:rsid w:val="004826C1"/>
    <w:rsid w:val="0048415E"/>
    <w:rsid w:val="00487646"/>
    <w:rsid w:val="00490CEA"/>
    <w:rsid w:val="00493980"/>
    <w:rsid w:val="0049426F"/>
    <w:rsid w:val="00494D7B"/>
    <w:rsid w:val="004A2919"/>
    <w:rsid w:val="004B76C6"/>
    <w:rsid w:val="004C4AD9"/>
    <w:rsid w:val="004C5B0E"/>
    <w:rsid w:val="004D1CF7"/>
    <w:rsid w:val="004D407F"/>
    <w:rsid w:val="004E100B"/>
    <w:rsid w:val="004E2F56"/>
    <w:rsid w:val="004E59E7"/>
    <w:rsid w:val="004E6E19"/>
    <w:rsid w:val="004F268B"/>
    <w:rsid w:val="004F45E5"/>
    <w:rsid w:val="004F5B9E"/>
    <w:rsid w:val="004F5DD4"/>
    <w:rsid w:val="005006CB"/>
    <w:rsid w:val="00502604"/>
    <w:rsid w:val="00505E06"/>
    <w:rsid w:val="005067C9"/>
    <w:rsid w:val="00510A6E"/>
    <w:rsid w:val="00512059"/>
    <w:rsid w:val="0051497E"/>
    <w:rsid w:val="005150D0"/>
    <w:rsid w:val="005164FD"/>
    <w:rsid w:val="00525600"/>
    <w:rsid w:val="005314BB"/>
    <w:rsid w:val="00536AB0"/>
    <w:rsid w:val="0054110D"/>
    <w:rsid w:val="00545F13"/>
    <w:rsid w:val="005512DF"/>
    <w:rsid w:val="0055295E"/>
    <w:rsid w:val="00552E9B"/>
    <w:rsid w:val="00554374"/>
    <w:rsid w:val="00554697"/>
    <w:rsid w:val="00565B6A"/>
    <w:rsid w:val="00567BD8"/>
    <w:rsid w:val="00576FDB"/>
    <w:rsid w:val="00581495"/>
    <w:rsid w:val="00585B7A"/>
    <w:rsid w:val="0058753A"/>
    <w:rsid w:val="00587BD6"/>
    <w:rsid w:val="005940F7"/>
    <w:rsid w:val="00595D87"/>
    <w:rsid w:val="005A28C8"/>
    <w:rsid w:val="005A65F0"/>
    <w:rsid w:val="005B3B25"/>
    <w:rsid w:val="005C043B"/>
    <w:rsid w:val="005C0704"/>
    <w:rsid w:val="005C0F6A"/>
    <w:rsid w:val="005C3E92"/>
    <w:rsid w:val="005C5E20"/>
    <w:rsid w:val="005C747A"/>
    <w:rsid w:val="005C7D97"/>
    <w:rsid w:val="005D0A06"/>
    <w:rsid w:val="005D58C6"/>
    <w:rsid w:val="005D66D4"/>
    <w:rsid w:val="005E014F"/>
    <w:rsid w:val="005E0DCB"/>
    <w:rsid w:val="005E1B22"/>
    <w:rsid w:val="005E6D09"/>
    <w:rsid w:val="005F33D8"/>
    <w:rsid w:val="005F3766"/>
    <w:rsid w:val="005F57FF"/>
    <w:rsid w:val="005F6035"/>
    <w:rsid w:val="005F6648"/>
    <w:rsid w:val="00601C80"/>
    <w:rsid w:val="00604804"/>
    <w:rsid w:val="00605E72"/>
    <w:rsid w:val="00607298"/>
    <w:rsid w:val="00612538"/>
    <w:rsid w:val="00613292"/>
    <w:rsid w:val="00616303"/>
    <w:rsid w:val="00622E14"/>
    <w:rsid w:val="00630754"/>
    <w:rsid w:val="00631FD7"/>
    <w:rsid w:val="00633608"/>
    <w:rsid w:val="00635ADE"/>
    <w:rsid w:val="00637C83"/>
    <w:rsid w:val="00640600"/>
    <w:rsid w:val="00652FF9"/>
    <w:rsid w:val="0065568A"/>
    <w:rsid w:val="00661483"/>
    <w:rsid w:val="00664FE8"/>
    <w:rsid w:val="00667910"/>
    <w:rsid w:val="006729A1"/>
    <w:rsid w:val="006733A6"/>
    <w:rsid w:val="00675FED"/>
    <w:rsid w:val="0068121C"/>
    <w:rsid w:val="00681C51"/>
    <w:rsid w:val="0068247E"/>
    <w:rsid w:val="006842F4"/>
    <w:rsid w:val="00686EF2"/>
    <w:rsid w:val="00687F34"/>
    <w:rsid w:val="00691223"/>
    <w:rsid w:val="0069620B"/>
    <w:rsid w:val="006A312B"/>
    <w:rsid w:val="006A69D4"/>
    <w:rsid w:val="006B2F83"/>
    <w:rsid w:val="006B4F62"/>
    <w:rsid w:val="006B6DEA"/>
    <w:rsid w:val="006C0145"/>
    <w:rsid w:val="006D293D"/>
    <w:rsid w:val="006D6994"/>
    <w:rsid w:val="006D70A6"/>
    <w:rsid w:val="006D76F8"/>
    <w:rsid w:val="006E1282"/>
    <w:rsid w:val="006E245F"/>
    <w:rsid w:val="006E3CF4"/>
    <w:rsid w:val="006E3D85"/>
    <w:rsid w:val="006E604F"/>
    <w:rsid w:val="006F2146"/>
    <w:rsid w:val="006F46D0"/>
    <w:rsid w:val="00704570"/>
    <w:rsid w:val="007045DD"/>
    <w:rsid w:val="00704D17"/>
    <w:rsid w:val="00717DBD"/>
    <w:rsid w:val="00721DB4"/>
    <w:rsid w:val="00722965"/>
    <w:rsid w:val="0072348D"/>
    <w:rsid w:val="00724519"/>
    <w:rsid w:val="00725EE2"/>
    <w:rsid w:val="007270AC"/>
    <w:rsid w:val="00730AAB"/>
    <w:rsid w:val="00732B00"/>
    <w:rsid w:val="00732B64"/>
    <w:rsid w:val="00737213"/>
    <w:rsid w:val="00742336"/>
    <w:rsid w:val="0074379A"/>
    <w:rsid w:val="00745D9B"/>
    <w:rsid w:val="0075146D"/>
    <w:rsid w:val="00755CC8"/>
    <w:rsid w:val="00757004"/>
    <w:rsid w:val="0076047C"/>
    <w:rsid w:val="00763C39"/>
    <w:rsid w:val="007663F7"/>
    <w:rsid w:val="007726AE"/>
    <w:rsid w:val="00773985"/>
    <w:rsid w:val="007814F5"/>
    <w:rsid w:val="0078236A"/>
    <w:rsid w:val="00782BD0"/>
    <w:rsid w:val="00792519"/>
    <w:rsid w:val="00792AF0"/>
    <w:rsid w:val="00794000"/>
    <w:rsid w:val="007A0551"/>
    <w:rsid w:val="007B4970"/>
    <w:rsid w:val="007B49B3"/>
    <w:rsid w:val="007B63D6"/>
    <w:rsid w:val="007C5F0F"/>
    <w:rsid w:val="007E2D32"/>
    <w:rsid w:val="007F01BD"/>
    <w:rsid w:val="007F0210"/>
    <w:rsid w:val="007F2AFE"/>
    <w:rsid w:val="007F7063"/>
    <w:rsid w:val="007F7396"/>
    <w:rsid w:val="007F76D7"/>
    <w:rsid w:val="008043EB"/>
    <w:rsid w:val="00806EE2"/>
    <w:rsid w:val="008120D4"/>
    <w:rsid w:val="0081283D"/>
    <w:rsid w:val="00817A14"/>
    <w:rsid w:val="00821EB6"/>
    <w:rsid w:val="0082305C"/>
    <w:rsid w:val="00827225"/>
    <w:rsid w:val="008278CD"/>
    <w:rsid w:val="00827E19"/>
    <w:rsid w:val="00830709"/>
    <w:rsid w:val="00831D2A"/>
    <w:rsid w:val="00832D06"/>
    <w:rsid w:val="00840971"/>
    <w:rsid w:val="00841C97"/>
    <w:rsid w:val="0084426C"/>
    <w:rsid w:val="00846D46"/>
    <w:rsid w:val="00846E5D"/>
    <w:rsid w:val="00855AEA"/>
    <w:rsid w:val="008604E6"/>
    <w:rsid w:val="00867293"/>
    <w:rsid w:val="00885678"/>
    <w:rsid w:val="0089612A"/>
    <w:rsid w:val="008963B5"/>
    <w:rsid w:val="008A17D2"/>
    <w:rsid w:val="008B1F56"/>
    <w:rsid w:val="008B3F6F"/>
    <w:rsid w:val="008B4AF2"/>
    <w:rsid w:val="008B618C"/>
    <w:rsid w:val="008C1162"/>
    <w:rsid w:val="008C184C"/>
    <w:rsid w:val="008C1D23"/>
    <w:rsid w:val="008C749C"/>
    <w:rsid w:val="008D6676"/>
    <w:rsid w:val="008D74AC"/>
    <w:rsid w:val="008E006D"/>
    <w:rsid w:val="008E0BED"/>
    <w:rsid w:val="008E1310"/>
    <w:rsid w:val="008E228C"/>
    <w:rsid w:val="008E307F"/>
    <w:rsid w:val="008E623F"/>
    <w:rsid w:val="008E751E"/>
    <w:rsid w:val="008F407C"/>
    <w:rsid w:val="008F785F"/>
    <w:rsid w:val="00900EF4"/>
    <w:rsid w:val="009021D7"/>
    <w:rsid w:val="00903C08"/>
    <w:rsid w:val="00905AFC"/>
    <w:rsid w:val="00907ED0"/>
    <w:rsid w:val="0091049E"/>
    <w:rsid w:val="009154A2"/>
    <w:rsid w:val="00917209"/>
    <w:rsid w:val="00917638"/>
    <w:rsid w:val="00917650"/>
    <w:rsid w:val="0091776E"/>
    <w:rsid w:val="009302EA"/>
    <w:rsid w:val="00932B47"/>
    <w:rsid w:val="009335D8"/>
    <w:rsid w:val="00934551"/>
    <w:rsid w:val="0093717A"/>
    <w:rsid w:val="0094066B"/>
    <w:rsid w:val="00945564"/>
    <w:rsid w:val="00946712"/>
    <w:rsid w:val="00946751"/>
    <w:rsid w:val="00946D18"/>
    <w:rsid w:val="00951A0A"/>
    <w:rsid w:val="00952C9D"/>
    <w:rsid w:val="00954338"/>
    <w:rsid w:val="00954EDA"/>
    <w:rsid w:val="009657F0"/>
    <w:rsid w:val="00965F9E"/>
    <w:rsid w:val="009670C8"/>
    <w:rsid w:val="0097315B"/>
    <w:rsid w:val="0097436A"/>
    <w:rsid w:val="00975EF7"/>
    <w:rsid w:val="0098231D"/>
    <w:rsid w:val="009835B6"/>
    <w:rsid w:val="00987F24"/>
    <w:rsid w:val="0099184A"/>
    <w:rsid w:val="00995044"/>
    <w:rsid w:val="009A133D"/>
    <w:rsid w:val="009A60DB"/>
    <w:rsid w:val="009B3383"/>
    <w:rsid w:val="009B3440"/>
    <w:rsid w:val="009B34B4"/>
    <w:rsid w:val="009B4C21"/>
    <w:rsid w:val="009D6DB2"/>
    <w:rsid w:val="009D72EB"/>
    <w:rsid w:val="009E1910"/>
    <w:rsid w:val="009E62EB"/>
    <w:rsid w:val="009E6B69"/>
    <w:rsid w:val="009F122B"/>
    <w:rsid w:val="00A0102D"/>
    <w:rsid w:val="00A050EB"/>
    <w:rsid w:val="00A07B0C"/>
    <w:rsid w:val="00A07F97"/>
    <w:rsid w:val="00A1286A"/>
    <w:rsid w:val="00A12EB6"/>
    <w:rsid w:val="00A2084E"/>
    <w:rsid w:val="00A21470"/>
    <w:rsid w:val="00A231F8"/>
    <w:rsid w:val="00A23E76"/>
    <w:rsid w:val="00A27FFB"/>
    <w:rsid w:val="00A30CC3"/>
    <w:rsid w:val="00A3219E"/>
    <w:rsid w:val="00A334D6"/>
    <w:rsid w:val="00A336E1"/>
    <w:rsid w:val="00A343B1"/>
    <w:rsid w:val="00A36E74"/>
    <w:rsid w:val="00A406D6"/>
    <w:rsid w:val="00A4214D"/>
    <w:rsid w:val="00A433DC"/>
    <w:rsid w:val="00A44A89"/>
    <w:rsid w:val="00A47AB6"/>
    <w:rsid w:val="00A533AE"/>
    <w:rsid w:val="00A53970"/>
    <w:rsid w:val="00A54B2E"/>
    <w:rsid w:val="00A61C35"/>
    <w:rsid w:val="00A6201A"/>
    <w:rsid w:val="00A643BE"/>
    <w:rsid w:val="00A7418D"/>
    <w:rsid w:val="00A76308"/>
    <w:rsid w:val="00A8473D"/>
    <w:rsid w:val="00A84C37"/>
    <w:rsid w:val="00A862B6"/>
    <w:rsid w:val="00A91DEA"/>
    <w:rsid w:val="00A92ECB"/>
    <w:rsid w:val="00A949B1"/>
    <w:rsid w:val="00A9768E"/>
    <w:rsid w:val="00AA5D19"/>
    <w:rsid w:val="00AA629B"/>
    <w:rsid w:val="00AB01FB"/>
    <w:rsid w:val="00AC2EB1"/>
    <w:rsid w:val="00AD2807"/>
    <w:rsid w:val="00AD36D9"/>
    <w:rsid w:val="00AD5A08"/>
    <w:rsid w:val="00AD6915"/>
    <w:rsid w:val="00AD797C"/>
    <w:rsid w:val="00AE52B7"/>
    <w:rsid w:val="00AF2E12"/>
    <w:rsid w:val="00AF394A"/>
    <w:rsid w:val="00AF6529"/>
    <w:rsid w:val="00AF6878"/>
    <w:rsid w:val="00B003F9"/>
    <w:rsid w:val="00B012E2"/>
    <w:rsid w:val="00B03BDD"/>
    <w:rsid w:val="00B13F0F"/>
    <w:rsid w:val="00B174FE"/>
    <w:rsid w:val="00B20D65"/>
    <w:rsid w:val="00B2156A"/>
    <w:rsid w:val="00B238FA"/>
    <w:rsid w:val="00B23F12"/>
    <w:rsid w:val="00B24A26"/>
    <w:rsid w:val="00B25690"/>
    <w:rsid w:val="00B25F79"/>
    <w:rsid w:val="00B26089"/>
    <w:rsid w:val="00B271EF"/>
    <w:rsid w:val="00B3008B"/>
    <w:rsid w:val="00B33DCF"/>
    <w:rsid w:val="00B347EA"/>
    <w:rsid w:val="00B35740"/>
    <w:rsid w:val="00B40577"/>
    <w:rsid w:val="00B41727"/>
    <w:rsid w:val="00B42736"/>
    <w:rsid w:val="00B47FB8"/>
    <w:rsid w:val="00B514AF"/>
    <w:rsid w:val="00B545C7"/>
    <w:rsid w:val="00B55D9C"/>
    <w:rsid w:val="00B61011"/>
    <w:rsid w:val="00B6189E"/>
    <w:rsid w:val="00B65221"/>
    <w:rsid w:val="00B66691"/>
    <w:rsid w:val="00B70930"/>
    <w:rsid w:val="00B70B86"/>
    <w:rsid w:val="00B73B8D"/>
    <w:rsid w:val="00B771A1"/>
    <w:rsid w:val="00B802CB"/>
    <w:rsid w:val="00B81FDC"/>
    <w:rsid w:val="00B826C3"/>
    <w:rsid w:val="00B85F1C"/>
    <w:rsid w:val="00B97A4C"/>
    <w:rsid w:val="00BA2689"/>
    <w:rsid w:val="00BA736F"/>
    <w:rsid w:val="00BB337B"/>
    <w:rsid w:val="00BC26AA"/>
    <w:rsid w:val="00BC3FD7"/>
    <w:rsid w:val="00BC5BA3"/>
    <w:rsid w:val="00BC7740"/>
    <w:rsid w:val="00BD64B5"/>
    <w:rsid w:val="00BD6A75"/>
    <w:rsid w:val="00BD719E"/>
    <w:rsid w:val="00BE052C"/>
    <w:rsid w:val="00BE2434"/>
    <w:rsid w:val="00BE37ED"/>
    <w:rsid w:val="00BE6A3A"/>
    <w:rsid w:val="00BE738C"/>
    <w:rsid w:val="00BF0091"/>
    <w:rsid w:val="00BF0CCD"/>
    <w:rsid w:val="00C00A26"/>
    <w:rsid w:val="00C01F5F"/>
    <w:rsid w:val="00C1528E"/>
    <w:rsid w:val="00C16ED0"/>
    <w:rsid w:val="00C272F7"/>
    <w:rsid w:val="00C2755E"/>
    <w:rsid w:val="00C357FF"/>
    <w:rsid w:val="00C51959"/>
    <w:rsid w:val="00C55572"/>
    <w:rsid w:val="00C559EF"/>
    <w:rsid w:val="00C56096"/>
    <w:rsid w:val="00C5609C"/>
    <w:rsid w:val="00C569C5"/>
    <w:rsid w:val="00C63F86"/>
    <w:rsid w:val="00C7133B"/>
    <w:rsid w:val="00C73A4C"/>
    <w:rsid w:val="00C75684"/>
    <w:rsid w:val="00C75CCF"/>
    <w:rsid w:val="00C75F02"/>
    <w:rsid w:val="00C765B8"/>
    <w:rsid w:val="00C77681"/>
    <w:rsid w:val="00C80956"/>
    <w:rsid w:val="00C84A3D"/>
    <w:rsid w:val="00C84F3E"/>
    <w:rsid w:val="00C9079F"/>
    <w:rsid w:val="00C92163"/>
    <w:rsid w:val="00C93186"/>
    <w:rsid w:val="00C95C45"/>
    <w:rsid w:val="00CA1B53"/>
    <w:rsid w:val="00CA3A78"/>
    <w:rsid w:val="00CB1FBB"/>
    <w:rsid w:val="00CB5F1B"/>
    <w:rsid w:val="00CB6C01"/>
    <w:rsid w:val="00CC499C"/>
    <w:rsid w:val="00CC63A0"/>
    <w:rsid w:val="00CC6707"/>
    <w:rsid w:val="00CC70F2"/>
    <w:rsid w:val="00CC74E6"/>
    <w:rsid w:val="00CD1B63"/>
    <w:rsid w:val="00CD6371"/>
    <w:rsid w:val="00CE09CB"/>
    <w:rsid w:val="00CE0BDA"/>
    <w:rsid w:val="00CE6BA2"/>
    <w:rsid w:val="00CF1B88"/>
    <w:rsid w:val="00CF2D8C"/>
    <w:rsid w:val="00CF3F42"/>
    <w:rsid w:val="00D009DE"/>
    <w:rsid w:val="00D028C2"/>
    <w:rsid w:val="00D030D1"/>
    <w:rsid w:val="00D04529"/>
    <w:rsid w:val="00D04B80"/>
    <w:rsid w:val="00D06F76"/>
    <w:rsid w:val="00D06FDE"/>
    <w:rsid w:val="00D105E5"/>
    <w:rsid w:val="00D134E9"/>
    <w:rsid w:val="00D13DE1"/>
    <w:rsid w:val="00D2120F"/>
    <w:rsid w:val="00D21970"/>
    <w:rsid w:val="00D23FF5"/>
    <w:rsid w:val="00D25A50"/>
    <w:rsid w:val="00D3710E"/>
    <w:rsid w:val="00D437D6"/>
    <w:rsid w:val="00D44287"/>
    <w:rsid w:val="00D44C7A"/>
    <w:rsid w:val="00D507F4"/>
    <w:rsid w:val="00D520B6"/>
    <w:rsid w:val="00D52266"/>
    <w:rsid w:val="00D57F1D"/>
    <w:rsid w:val="00D65504"/>
    <w:rsid w:val="00D662AE"/>
    <w:rsid w:val="00D71FB2"/>
    <w:rsid w:val="00D72B61"/>
    <w:rsid w:val="00D76578"/>
    <w:rsid w:val="00D76CCD"/>
    <w:rsid w:val="00D83B10"/>
    <w:rsid w:val="00D851FA"/>
    <w:rsid w:val="00DA3B1A"/>
    <w:rsid w:val="00DA7D54"/>
    <w:rsid w:val="00DB2F96"/>
    <w:rsid w:val="00DB5052"/>
    <w:rsid w:val="00DB77C5"/>
    <w:rsid w:val="00DC2940"/>
    <w:rsid w:val="00DC4888"/>
    <w:rsid w:val="00DD0921"/>
    <w:rsid w:val="00DD29E9"/>
    <w:rsid w:val="00DD32F2"/>
    <w:rsid w:val="00DD573D"/>
    <w:rsid w:val="00DE1A62"/>
    <w:rsid w:val="00DE7609"/>
    <w:rsid w:val="00DF0BBF"/>
    <w:rsid w:val="00DF1764"/>
    <w:rsid w:val="00DF2727"/>
    <w:rsid w:val="00DF7630"/>
    <w:rsid w:val="00E005CF"/>
    <w:rsid w:val="00E045FE"/>
    <w:rsid w:val="00E05961"/>
    <w:rsid w:val="00E17FAF"/>
    <w:rsid w:val="00E216BD"/>
    <w:rsid w:val="00E2568D"/>
    <w:rsid w:val="00E31396"/>
    <w:rsid w:val="00E31CDC"/>
    <w:rsid w:val="00E44F70"/>
    <w:rsid w:val="00E52DA1"/>
    <w:rsid w:val="00E55C2B"/>
    <w:rsid w:val="00E61317"/>
    <w:rsid w:val="00E63FCE"/>
    <w:rsid w:val="00E677F7"/>
    <w:rsid w:val="00E75026"/>
    <w:rsid w:val="00E81178"/>
    <w:rsid w:val="00E91112"/>
    <w:rsid w:val="00E94917"/>
    <w:rsid w:val="00E97644"/>
    <w:rsid w:val="00EC3362"/>
    <w:rsid w:val="00EC4C7F"/>
    <w:rsid w:val="00EC66AF"/>
    <w:rsid w:val="00ED6598"/>
    <w:rsid w:val="00EE20F3"/>
    <w:rsid w:val="00EE38F0"/>
    <w:rsid w:val="00EF0F0F"/>
    <w:rsid w:val="00EF7B73"/>
    <w:rsid w:val="00F011AE"/>
    <w:rsid w:val="00F04000"/>
    <w:rsid w:val="00F0646E"/>
    <w:rsid w:val="00F1197B"/>
    <w:rsid w:val="00F12349"/>
    <w:rsid w:val="00F15E68"/>
    <w:rsid w:val="00F21BA8"/>
    <w:rsid w:val="00F27490"/>
    <w:rsid w:val="00F27BB4"/>
    <w:rsid w:val="00F355AE"/>
    <w:rsid w:val="00F360BC"/>
    <w:rsid w:val="00F44AB4"/>
    <w:rsid w:val="00F4536E"/>
    <w:rsid w:val="00F457C8"/>
    <w:rsid w:val="00F477AF"/>
    <w:rsid w:val="00F527A9"/>
    <w:rsid w:val="00F55AE1"/>
    <w:rsid w:val="00F60673"/>
    <w:rsid w:val="00F62E5A"/>
    <w:rsid w:val="00F64B31"/>
    <w:rsid w:val="00F65749"/>
    <w:rsid w:val="00F67A85"/>
    <w:rsid w:val="00F70D0B"/>
    <w:rsid w:val="00F9389F"/>
    <w:rsid w:val="00F95712"/>
    <w:rsid w:val="00F965B3"/>
    <w:rsid w:val="00FA0821"/>
    <w:rsid w:val="00FA705D"/>
    <w:rsid w:val="00FB0899"/>
    <w:rsid w:val="00FB19C6"/>
    <w:rsid w:val="00FB1AC3"/>
    <w:rsid w:val="00FB60A1"/>
    <w:rsid w:val="00FB6A1C"/>
    <w:rsid w:val="00FB6C37"/>
    <w:rsid w:val="00FC4A2B"/>
    <w:rsid w:val="00FC5D35"/>
    <w:rsid w:val="00FC78C9"/>
    <w:rsid w:val="00FD3CCF"/>
    <w:rsid w:val="00FD5AC9"/>
    <w:rsid w:val="00FE031E"/>
    <w:rsid w:val="00FF0179"/>
    <w:rsid w:val="00FF066E"/>
    <w:rsid w:val="00FF6E90"/>
    <w:rsid w:val="00FF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57"/>
    <w:rPr>
      <w:rFonts w:ascii="Times New Roman" w:eastAsia="Times New Roman" w:hAnsi="Times New Roman"/>
      <w:sz w:val="24"/>
      <w:szCs w:val="24"/>
    </w:rPr>
  </w:style>
  <w:style w:type="paragraph" w:styleId="1">
    <w:name w:val="heading 1"/>
    <w:basedOn w:val="a"/>
    <w:next w:val="a"/>
    <w:link w:val="10"/>
    <w:qFormat/>
    <w:rsid w:val="00FB1AC3"/>
    <w:pPr>
      <w:keepNext/>
      <w:widowControl w:val="0"/>
      <w:autoSpaceDE w:val="0"/>
      <w:autoSpaceDN w:val="0"/>
      <w:spacing w:line="240" w:lineRule="atLeast"/>
      <w:ind w:firstLine="567"/>
      <w:jc w:val="center"/>
      <w:outlineLvl w:val="0"/>
    </w:pPr>
    <w:rPr>
      <w:sz w:val="28"/>
      <w:szCs w:val="28"/>
      <w:lang w:val="hu-HU"/>
    </w:rPr>
  </w:style>
  <w:style w:type="paragraph" w:styleId="2">
    <w:name w:val="heading 2"/>
    <w:basedOn w:val="a"/>
    <w:next w:val="a"/>
    <w:link w:val="20"/>
    <w:uiPriority w:val="9"/>
    <w:qFormat/>
    <w:rsid w:val="00FB1AC3"/>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1AC3"/>
    <w:pPr>
      <w:keepNext/>
      <w:jc w:val="center"/>
      <w:outlineLvl w:val="2"/>
    </w:pPr>
    <w:rPr>
      <w:b/>
      <w:bCs/>
      <w:lang w:val="uk-UA"/>
    </w:rPr>
  </w:style>
  <w:style w:type="paragraph" w:styleId="4">
    <w:name w:val="heading 4"/>
    <w:basedOn w:val="a"/>
    <w:next w:val="a"/>
    <w:link w:val="40"/>
    <w:uiPriority w:val="9"/>
    <w:qFormat/>
    <w:rsid w:val="00FB1AC3"/>
    <w:pPr>
      <w:keepNext/>
      <w:keepLines/>
      <w:spacing w:before="200"/>
      <w:outlineLvl w:val="3"/>
    </w:pPr>
    <w:rPr>
      <w:rFonts w:ascii="Cambria" w:hAnsi="Cambria"/>
      <w:b/>
      <w:bCs/>
      <w:i/>
      <w:iCs/>
      <w:color w:val="4F81BD"/>
    </w:rPr>
  </w:style>
  <w:style w:type="paragraph" w:styleId="5">
    <w:name w:val="heading 5"/>
    <w:basedOn w:val="a"/>
    <w:next w:val="a"/>
    <w:qFormat/>
    <w:rsid w:val="005067C9"/>
    <w:pPr>
      <w:spacing w:before="240" w:after="60"/>
      <w:outlineLvl w:val="4"/>
    </w:pPr>
    <w:rPr>
      <w:b/>
      <w:bCs/>
      <w:i/>
      <w:iCs/>
      <w:sz w:val="26"/>
      <w:szCs w:val="26"/>
    </w:rPr>
  </w:style>
  <w:style w:type="paragraph" w:styleId="6">
    <w:name w:val="heading 6"/>
    <w:basedOn w:val="a"/>
    <w:next w:val="a"/>
    <w:link w:val="60"/>
    <w:uiPriority w:val="9"/>
    <w:qFormat/>
    <w:rsid w:val="00440857"/>
    <w:pPr>
      <w:spacing w:before="240" w:after="60"/>
      <w:outlineLvl w:val="5"/>
    </w:pPr>
    <w:rPr>
      <w:rFonts w:ascii="Calibri" w:hAnsi="Calibri"/>
      <w:b/>
      <w:bCs/>
      <w:sz w:val="22"/>
      <w:szCs w:val="22"/>
    </w:rPr>
  </w:style>
  <w:style w:type="paragraph" w:styleId="9">
    <w:name w:val="heading 9"/>
    <w:basedOn w:val="a"/>
    <w:next w:val="a"/>
    <w:link w:val="90"/>
    <w:uiPriority w:val="9"/>
    <w:qFormat/>
    <w:rsid w:val="00FB1AC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1AC3"/>
    <w:rPr>
      <w:rFonts w:ascii="Times New Roman" w:eastAsia="Times New Roman" w:hAnsi="Times New Roman" w:cs="Times New Roman"/>
      <w:sz w:val="28"/>
      <w:szCs w:val="28"/>
      <w:lang w:val="hu-HU" w:eastAsia="ru-RU"/>
    </w:rPr>
  </w:style>
  <w:style w:type="character" w:customStyle="1" w:styleId="20">
    <w:name w:val="Заголовок 2 Знак"/>
    <w:link w:val="2"/>
    <w:uiPriority w:val="9"/>
    <w:rsid w:val="00FB1AC3"/>
    <w:rPr>
      <w:rFonts w:ascii="Cambria" w:eastAsia="Times New Roman" w:hAnsi="Cambria" w:cs="Times New Roman"/>
      <w:b/>
      <w:bCs/>
      <w:color w:val="4F81BD"/>
      <w:sz w:val="26"/>
      <w:szCs w:val="26"/>
      <w:lang w:eastAsia="ru-RU"/>
    </w:rPr>
  </w:style>
  <w:style w:type="character" w:customStyle="1" w:styleId="30">
    <w:name w:val="Заголовок 3 Знак"/>
    <w:link w:val="3"/>
    <w:rsid w:val="00FB1AC3"/>
    <w:rPr>
      <w:rFonts w:ascii="Times New Roman" w:eastAsia="Times New Roman" w:hAnsi="Times New Roman" w:cs="Times New Roman"/>
      <w:b/>
      <w:bCs/>
      <w:sz w:val="24"/>
      <w:szCs w:val="24"/>
      <w:lang w:val="uk-UA" w:eastAsia="ru-RU"/>
    </w:rPr>
  </w:style>
  <w:style w:type="character" w:customStyle="1" w:styleId="40">
    <w:name w:val="Заголовок 4 Знак"/>
    <w:link w:val="4"/>
    <w:uiPriority w:val="9"/>
    <w:rsid w:val="00FB1AC3"/>
    <w:rPr>
      <w:rFonts w:ascii="Cambria" w:eastAsia="Times New Roman" w:hAnsi="Cambria" w:cs="Times New Roman"/>
      <w:b/>
      <w:bCs/>
      <w:i/>
      <w:iCs/>
      <w:color w:val="4F81BD"/>
      <w:sz w:val="24"/>
      <w:szCs w:val="24"/>
      <w:lang w:eastAsia="ru-RU"/>
    </w:rPr>
  </w:style>
  <w:style w:type="character" w:customStyle="1" w:styleId="90">
    <w:name w:val="Заголовок 9 Знак"/>
    <w:link w:val="9"/>
    <w:uiPriority w:val="9"/>
    <w:rsid w:val="00FB1AC3"/>
    <w:rPr>
      <w:rFonts w:ascii="Cambria" w:eastAsia="Times New Roman" w:hAnsi="Cambria" w:cs="Times New Roman"/>
      <w:i/>
      <w:iCs/>
      <w:color w:val="404040"/>
      <w:sz w:val="20"/>
      <w:szCs w:val="20"/>
      <w:lang w:eastAsia="ru-RU"/>
    </w:rPr>
  </w:style>
  <w:style w:type="character" w:styleId="a3">
    <w:name w:val="Hyperlink"/>
    <w:rsid w:val="00FB1AC3"/>
    <w:rPr>
      <w:color w:val="0000FF"/>
      <w:u w:val="single"/>
    </w:rPr>
  </w:style>
  <w:style w:type="paragraph" w:styleId="21">
    <w:name w:val="Body Text Indent 2"/>
    <w:basedOn w:val="a"/>
    <w:link w:val="22"/>
    <w:rsid w:val="00FB1AC3"/>
    <w:pPr>
      <w:autoSpaceDE w:val="0"/>
      <w:autoSpaceDN w:val="0"/>
      <w:spacing w:before="120" w:line="360" w:lineRule="atLeast"/>
      <w:ind w:firstLine="720"/>
      <w:jc w:val="both"/>
    </w:pPr>
    <w:rPr>
      <w:sz w:val="28"/>
      <w:szCs w:val="28"/>
    </w:rPr>
  </w:style>
  <w:style w:type="character" w:customStyle="1" w:styleId="22">
    <w:name w:val="Основной текст с отступом 2 Знак"/>
    <w:link w:val="21"/>
    <w:rsid w:val="00FB1AC3"/>
    <w:rPr>
      <w:rFonts w:ascii="Times New Roman" w:eastAsia="Times New Roman" w:hAnsi="Times New Roman" w:cs="Times New Roman"/>
      <w:sz w:val="28"/>
      <w:szCs w:val="28"/>
      <w:lang w:eastAsia="ru-RU"/>
    </w:rPr>
  </w:style>
  <w:style w:type="paragraph" w:styleId="a4">
    <w:name w:val="Body Text Indent"/>
    <w:basedOn w:val="a"/>
    <w:link w:val="a5"/>
    <w:rsid w:val="00FB1AC3"/>
    <w:pPr>
      <w:autoSpaceDE w:val="0"/>
      <w:autoSpaceDN w:val="0"/>
      <w:jc w:val="both"/>
    </w:pPr>
    <w:rPr>
      <w:lang w:val="uk-UA"/>
    </w:rPr>
  </w:style>
  <w:style w:type="character" w:customStyle="1" w:styleId="a5">
    <w:name w:val="Основной текст с отступом Знак"/>
    <w:link w:val="a4"/>
    <w:rsid w:val="00FB1AC3"/>
    <w:rPr>
      <w:rFonts w:ascii="Times New Roman" w:eastAsia="Times New Roman" w:hAnsi="Times New Roman" w:cs="Times New Roman"/>
      <w:sz w:val="24"/>
      <w:szCs w:val="24"/>
      <w:lang w:val="uk-UA" w:eastAsia="ru-RU"/>
    </w:rPr>
  </w:style>
  <w:style w:type="paragraph" w:customStyle="1" w:styleId="ira">
    <w:name w:val="ira"/>
    <w:basedOn w:val="a"/>
    <w:next w:val="a"/>
    <w:rsid w:val="00FB1AC3"/>
    <w:pPr>
      <w:widowControl w:val="0"/>
      <w:autoSpaceDE w:val="0"/>
      <w:autoSpaceDN w:val="0"/>
      <w:spacing w:before="240" w:after="240" w:line="360" w:lineRule="auto"/>
      <w:ind w:firstLine="567"/>
      <w:jc w:val="center"/>
    </w:pPr>
    <w:rPr>
      <w:b/>
      <w:bCs/>
      <w:sz w:val="32"/>
      <w:szCs w:val="32"/>
      <w:lang w:val="hu-HU"/>
    </w:rPr>
  </w:style>
  <w:style w:type="character" w:customStyle="1" w:styleId="a6">
    <w:name w:val="Основной текст Знак"/>
    <w:aliases w:val="Body Text Char Знак,Body Text Char Char Знак"/>
    <w:link w:val="a7"/>
    <w:locked/>
    <w:rsid w:val="00FB1AC3"/>
    <w:rPr>
      <w:rFonts w:ascii="Times New Roman" w:eastAsia="Times New Roman" w:hAnsi="Times New Roman"/>
      <w:sz w:val="24"/>
      <w:szCs w:val="24"/>
      <w:lang w:eastAsia="ru-RU"/>
    </w:rPr>
  </w:style>
  <w:style w:type="paragraph" w:styleId="a7">
    <w:name w:val="Body Text"/>
    <w:aliases w:val="Body Text Char,Body Text Char Char"/>
    <w:basedOn w:val="a"/>
    <w:link w:val="a6"/>
    <w:unhideWhenUsed/>
    <w:rsid w:val="00FB1AC3"/>
    <w:pPr>
      <w:spacing w:after="120"/>
    </w:pPr>
  </w:style>
  <w:style w:type="character" w:customStyle="1" w:styleId="11">
    <w:name w:val="Основний текст Знак1"/>
    <w:uiPriority w:val="99"/>
    <w:semiHidden/>
    <w:rsid w:val="00FB1AC3"/>
    <w:rPr>
      <w:rFonts w:ascii="Times New Roman" w:eastAsia="Times New Roman" w:hAnsi="Times New Roman" w:cs="Times New Roman"/>
      <w:sz w:val="24"/>
      <w:szCs w:val="24"/>
      <w:lang w:eastAsia="ru-RU"/>
    </w:rPr>
  </w:style>
  <w:style w:type="character" w:customStyle="1" w:styleId="a8">
    <w:name w:val="Текст выноски Знак"/>
    <w:link w:val="a9"/>
    <w:uiPriority w:val="99"/>
    <w:semiHidden/>
    <w:rsid w:val="00FB1AC3"/>
    <w:rPr>
      <w:rFonts w:ascii="Tahoma" w:eastAsia="Times New Roman" w:hAnsi="Tahoma" w:cs="Tahoma"/>
      <w:sz w:val="16"/>
      <w:szCs w:val="16"/>
      <w:lang w:eastAsia="ru-RU"/>
    </w:rPr>
  </w:style>
  <w:style w:type="paragraph" w:styleId="a9">
    <w:name w:val="Balloon Text"/>
    <w:basedOn w:val="a"/>
    <w:link w:val="a8"/>
    <w:uiPriority w:val="99"/>
    <w:semiHidden/>
    <w:unhideWhenUsed/>
    <w:rsid w:val="00FB1AC3"/>
    <w:rPr>
      <w:rFonts w:ascii="Tahoma" w:hAnsi="Tahoma"/>
      <w:sz w:val="16"/>
      <w:szCs w:val="16"/>
    </w:rPr>
  </w:style>
  <w:style w:type="paragraph" w:styleId="aa">
    <w:name w:val="Title"/>
    <w:basedOn w:val="a"/>
    <w:link w:val="ab"/>
    <w:qFormat/>
    <w:rsid w:val="00FB1AC3"/>
    <w:pPr>
      <w:tabs>
        <w:tab w:val="left" w:pos="7371"/>
      </w:tabs>
      <w:autoSpaceDE w:val="0"/>
      <w:autoSpaceDN w:val="0"/>
      <w:spacing w:line="360" w:lineRule="atLeast"/>
      <w:jc w:val="center"/>
    </w:pPr>
    <w:rPr>
      <w:b/>
      <w:bCs/>
      <w:sz w:val="36"/>
      <w:szCs w:val="36"/>
    </w:rPr>
  </w:style>
  <w:style w:type="character" w:customStyle="1" w:styleId="ab">
    <w:name w:val="Название Знак"/>
    <w:link w:val="aa"/>
    <w:rsid w:val="00FB1AC3"/>
    <w:rPr>
      <w:rFonts w:ascii="Times New Roman" w:eastAsia="Times New Roman" w:hAnsi="Times New Roman" w:cs="Times New Roman"/>
      <w:b/>
      <w:bCs/>
      <w:sz w:val="36"/>
      <w:szCs w:val="36"/>
      <w:lang w:eastAsia="ru-RU"/>
    </w:rPr>
  </w:style>
  <w:style w:type="paragraph" w:customStyle="1" w:styleId="100">
    <w:name w:val="10"/>
    <w:basedOn w:val="a"/>
    <w:rsid w:val="00FB1AC3"/>
    <w:pPr>
      <w:spacing w:before="100" w:beforeAutospacing="1" w:after="100" w:afterAutospacing="1"/>
    </w:pPr>
    <w:rPr>
      <w:lang w:val="en-US" w:eastAsia="en-US"/>
    </w:rPr>
  </w:style>
  <w:style w:type="paragraph" w:styleId="ac">
    <w:name w:val="header"/>
    <w:basedOn w:val="a"/>
    <w:link w:val="ad"/>
    <w:rsid w:val="00FB1AC3"/>
    <w:pPr>
      <w:tabs>
        <w:tab w:val="center" w:pos="4153"/>
        <w:tab w:val="right" w:pos="8306"/>
      </w:tabs>
      <w:ind w:firstLine="567"/>
      <w:jc w:val="both"/>
    </w:pPr>
    <w:rPr>
      <w:szCs w:val="20"/>
      <w:lang w:val="en-GB"/>
    </w:rPr>
  </w:style>
  <w:style w:type="character" w:customStyle="1" w:styleId="ad">
    <w:name w:val="Верхний колонтитул Знак"/>
    <w:link w:val="ac"/>
    <w:rsid w:val="00FB1AC3"/>
    <w:rPr>
      <w:rFonts w:ascii="Times New Roman" w:eastAsia="Times New Roman" w:hAnsi="Times New Roman" w:cs="Times New Roman"/>
      <w:sz w:val="24"/>
      <w:szCs w:val="20"/>
      <w:lang w:val="en-GB" w:eastAsia="ru-RU"/>
    </w:rPr>
  </w:style>
  <w:style w:type="character" w:styleId="ae">
    <w:name w:val="page number"/>
    <w:basedOn w:val="a0"/>
    <w:rsid w:val="00FB1AC3"/>
  </w:style>
  <w:style w:type="paragraph" w:styleId="af">
    <w:name w:val="footer"/>
    <w:basedOn w:val="a"/>
    <w:link w:val="af0"/>
    <w:uiPriority w:val="99"/>
    <w:rsid w:val="00FB1AC3"/>
    <w:pPr>
      <w:tabs>
        <w:tab w:val="center" w:pos="4153"/>
        <w:tab w:val="right" w:pos="8306"/>
      </w:tabs>
      <w:ind w:firstLine="567"/>
      <w:jc w:val="both"/>
    </w:pPr>
    <w:rPr>
      <w:sz w:val="20"/>
      <w:szCs w:val="20"/>
      <w:lang w:eastAsia="uk-UA"/>
    </w:rPr>
  </w:style>
  <w:style w:type="character" w:customStyle="1" w:styleId="af0">
    <w:name w:val="Нижний колонтитул Знак"/>
    <w:link w:val="af"/>
    <w:uiPriority w:val="99"/>
    <w:rsid w:val="00FB1AC3"/>
    <w:rPr>
      <w:rFonts w:ascii="Times New Roman" w:eastAsia="Times New Roman" w:hAnsi="Times New Roman" w:cs="Times New Roman"/>
      <w:sz w:val="20"/>
      <w:szCs w:val="20"/>
      <w:lang w:eastAsia="uk-UA"/>
    </w:rPr>
  </w:style>
  <w:style w:type="character" w:customStyle="1" w:styleId="af1">
    <w:name w:val="Знак Знак"/>
    <w:locked/>
    <w:rsid w:val="00FB1AC3"/>
    <w:rPr>
      <w:sz w:val="24"/>
      <w:szCs w:val="24"/>
      <w:lang w:val="uk-UA" w:eastAsia="ru-RU" w:bidi="ar-SA"/>
    </w:rPr>
  </w:style>
  <w:style w:type="character" w:customStyle="1" w:styleId="12">
    <w:name w:val="Знак Знак1"/>
    <w:locked/>
    <w:rsid w:val="00FB1AC3"/>
    <w:rPr>
      <w:sz w:val="28"/>
      <w:szCs w:val="28"/>
      <w:lang w:val="ru-RU" w:eastAsia="ru-RU" w:bidi="ar-SA"/>
    </w:rPr>
  </w:style>
  <w:style w:type="paragraph" w:customStyle="1" w:styleId="13">
    <w:name w:val="Звичайний1"/>
    <w:uiPriority w:val="99"/>
    <w:rsid w:val="00FB1AC3"/>
    <w:rPr>
      <w:rFonts w:ascii="Times New Roman" w:eastAsia="Times New Roman" w:hAnsi="Times New Roman"/>
    </w:rPr>
  </w:style>
  <w:style w:type="paragraph" w:customStyle="1" w:styleId="41">
    <w:name w:val="Заголовок 41"/>
    <w:basedOn w:val="13"/>
    <w:next w:val="13"/>
    <w:uiPriority w:val="99"/>
    <w:rsid w:val="00FB1AC3"/>
    <w:pPr>
      <w:keepNext/>
      <w:spacing w:before="120"/>
      <w:ind w:firstLine="709"/>
      <w:jc w:val="center"/>
    </w:pPr>
    <w:rPr>
      <w:rFonts w:ascii="Kudrashov" w:hAnsi="Kudrashov"/>
      <w:b/>
      <w:sz w:val="24"/>
    </w:rPr>
  </w:style>
  <w:style w:type="character" w:customStyle="1" w:styleId="af2">
    <w:name w:val="Текст Знак"/>
    <w:aliases w:val=" Знак Знак Знак Знак Знак Знак Знак Знак Знак Знак Знак Знак Знак"/>
    <w:link w:val="af3"/>
    <w:locked/>
    <w:rsid w:val="00FB1AC3"/>
    <w:rPr>
      <w:rFonts w:ascii="Courier New" w:hAnsi="Courier New" w:cs="Courier New"/>
      <w:lang w:eastAsia="ru-RU"/>
    </w:rPr>
  </w:style>
  <w:style w:type="paragraph" w:styleId="af3">
    <w:name w:val="Plain Text"/>
    <w:aliases w:val=" Знак Знак Знак Знак Знак Знак Знак Знак Знак Знак Знак Знак"/>
    <w:basedOn w:val="a"/>
    <w:link w:val="af2"/>
    <w:rsid w:val="00FB1AC3"/>
    <w:pPr>
      <w:autoSpaceDE w:val="0"/>
      <w:autoSpaceDN w:val="0"/>
    </w:pPr>
    <w:rPr>
      <w:rFonts w:ascii="Courier New" w:eastAsia="Calibri" w:hAnsi="Courier New"/>
      <w:sz w:val="20"/>
      <w:szCs w:val="20"/>
    </w:rPr>
  </w:style>
  <w:style w:type="character" w:customStyle="1" w:styleId="14">
    <w:name w:val="Текст Знак1"/>
    <w:uiPriority w:val="99"/>
    <w:semiHidden/>
    <w:rsid w:val="00FB1AC3"/>
    <w:rPr>
      <w:rFonts w:ascii="Consolas" w:eastAsia="Times New Roman" w:hAnsi="Consolas" w:cs="Times New Roman"/>
      <w:sz w:val="21"/>
      <w:szCs w:val="21"/>
      <w:lang w:eastAsia="ru-RU"/>
    </w:rPr>
  </w:style>
  <w:style w:type="paragraph" w:customStyle="1" w:styleId="15">
    <w:name w:val="Абзац списка1"/>
    <w:basedOn w:val="a"/>
    <w:qFormat/>
    <w:rsid w:val="00FB1AC3"/>
    <w:pPr>
      <w:ind w:left="720"/>
      <w:contextualSpacing/>
    </w:pPr>
  </w:style>
  <w:style w:type="character" w:styleId="af4">
    <w:name w:val="FollowedHyperlink"/>
    <w:uiPriority w:val="99"/>
    <w:semiHidden/>
    <w:unhideWhenUsed/>
    <w:rsid w:val="00FA705D"/>
    <w:rPr>
      <w:color w:val="800080"/>
      <w:u w:val="single"/>
    </w:rPr>
  </w:style>
  <w:style w:type="paragraph" w:customStyle="1" w:styleId="xfmc1">
    <w:name w:val="xfmc1"/>
    <w:basedOn w:val="a"/>
    <w:rsid w:val="00FA0821"/>
    <w:pPr>
      <w:spacing w:before="100" w:beforeAutospacing="1" w:after="100" w:afterAutospacing="1"/>
    </w:pPr>
    <w:rPr>
      <w:lang w:val="en-US" w:eastAsia="en-US"/>
    </w:rPr>
  </w:style>
  <w:style w:type="paragraph" w:customStyle="1" w:styleId="Default">
    <w:name w:val="Default"/>
    <w:rsid w:val="00D71FB2"/>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60">
    <w:name w:val="Заголовок 6 Знак"/>
    <w:link w:val="6"/>
    <w:uiPriority w:val="9"/>
    <w:semiHidden/>
    <w:rsid w:val="00440857"/>
    <w:rPr>
      <w:rFonts w:ascii="Calibri" w:eastAsia="Times New Roman" w:hAnsi="Calibri" w:cs="Times New Roman"/>
      <w:b/>
      <w:bCs/>
      <w:sz w:val="22"/>
      <w:szCs w:val="22"/>
      <w:lang w:val="ru-RU" w:eastAsia="ru-RU"/>
    </w:rPr>
  </w:style>
  <w:style w:type="table" w:styleId="af5">
    <w:name w:val="Table Grid"/>
    <w:basedOn w:val="a1"/>
    <w:uiPriority w:val="39"/>
    <w:rsid w:val="00667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uiPriority w:val="20"/>
    <w:qFormat/>
    <w:rsid w:val="006B2F83"/>
    <w:rPr>
      <w:i/>
      <w:iCs/>
    </w:rPr>
  </w:style>
  <w:style w:type="character" w:customStyle="1" w:styleId="af7">
    <w:name w:val="Знак Знак Знак Знак Знак Знак Знак Знак Знак Знак Знак Знак Знак Знак"/>
    <w:rsid w:val="003D58BA"/>
    <w:rPr>
      <w:rFonts w:ascii="Courier New" w:hAnsi="Courier New"/>
      <w:lang w:val="ru-RU" w:eastAsia="ru-RU" w:bidi="ar-SA"/>
    </w:rPr>
  </w:style>
  <w:style w:type="paragraph" w:customStyle="1" w:styleId="16">
    <w:name w:val="Абзац списку1"/>
    <w:basedOn w:val="a"/>
    <w:rsid w:val="0001141D"/>
    <w:pPr>
      <w:ind w:left="720"/>
      <w:contextualSpacing/>
    </w:pPr>
  </w:style>
  <w:style w:type="paragraph" w:customStyle="1" w:styleId="Style30">
    <w:name w:val="Style30"/>
    <w:basedOn w:val="a"/>
    <w:rsid w:val="00B40577"/>
    <w:pPr>
      <w:widowControl w:val="0"/>
      <w:autoSpaceDE w:val="0"/>
      <w:autoSpaceDN w:val="0"/>
      <w:adjustRightInd w:val="0"/>
      <w:spacing w:line="226" w:lineRule="exact"/>
      <w:jc w:val="both"/>
    </w:pPr>
  </w:style>
  <w:style w:type="character" w:customStyle="1" w:styleId="FontStyle114">
    <w:name w:val="Font Style114"/>
    <w:basedOn w:val="a0"/>
    <w:rsid w:val="00B40577"/>
    <w:rPr>
      <w:rFonts w:ascii="Times New Roman" w:hAnsi="Times New Roman" w:cs="Times New Roman"/>
      <w:b/>
      <w:bCs/>
      <w:sz w:val="20"/>
      <w:szCs w:val="20"/>
    </w:rPr>
  </w:style>
  <w:style w:type="character" w:customStyle="1" w:styleId="apple-converted-space">
    <w:name w:val="apple-converted-space"/>
    <w:basedOn w:val="a0"/>
    <w:rsid w:val="00D65504"/>
  </w:style>
  <w:style w:type="paragraph" w:customStyle="1" w:styleId="CharCharCharChar">
    <w:name w:val="Char Знак Знак Char Знак Знак Char Знак Знак Char Знак Знак Знак"/>
    <w:basedOn w:val="a"/>
    <w:uiPriority w:val="99"/>
    <w:rsid w:val="00DC4888"/>
    <w:rPr>
      <w:rFonts w:ascii="Verdana" w:hAnsi="Verdana" w:cs="Verdana"/>
      <w:sz w:val="20"/>
      <w:szCs w:val="20"/>
      <w:lang w:val="en-US" w:eastAsia="en-US"/>
    </w:rPr>
  </w:style>
  <w:style w:type="character" w:customStyle="1" w:styleId="FontStyle86">
    <w:name w:val="Font Style86"/>
    <w:basedOn w:val="a0"/>
    <w:rsid w:val="005006CB"/>
    <w:rPr>
      <w:rFonts w:ascii="Times New Roman" w:hAnsi="Times New Roman" w:cs="Times New Roman"/>
      <w:i/>
      <w:iCs/>
      <w:sz w:val="18"/>
      <w:szCs w:val="18"/>
    </w:rPr>
  </w:style>
  <w:style w:type="paragraph" w:customStyle="1" w:styleId="Style31">
    <w:name w:val="Style31"/>
    <w:basedOn w:val="a"/>
    <w:rsid w:val="00E216BD"/>
    <w:pPr>
      <w:widowControl w:val="0"/>
      <w:autoSpaceDE w:val="0"/>
      <w:autoSpaceDN w:val="0"/>
      <w:adjustRightInd w:val="0"/>
    </w:pPr>
  </w:style>
  <w:style w:type="paragraph" w:customStyle="1" w:styleId="Style35">
    <w:name w:val="Style35"/>
    <w:basedOn w:val="a"/>
    <w:rsid w:val="00E216BD"/>
    <w:pPr>
      <w:widowControl w:val="0"/>
      <w:autoSpaceDE w:val="0"/>
      <w:autoSpaceDN w:val="0"/>
      <w:adjustRightInd w:val="0"/>
      <w:spacing w:line="274" w:lineRule="exact"/>
    </w:pPr>
  </w:style>
  <w:style w:type="paragraph" w:customStyle="1" w:styleId="Style36">
    <w:name w:val="Style36"/>
    <w:basedOn w:val="a"/>
    <w:rsid w:val="00E216BD"/>
    <w:pPr>
      <w:widowControl w:val="0"/>
      <w:autoSpaceDE w:val="0"/>
      <w:autoSpaceDN w:val="0"/>
      <w:adjustRightInd w:val="0"/>
    </w:pPr>
  </w:style>
  <w:style w:type="character" w:customStyle="1" w:styleId="FontStyle83">
    <w:name w:val="Font Style83"/>
    <w:basedOn w:val="a0"/>
    <w:rsid w:val="00E216BD"/>
    <w:rPr>
      <w:rFonts w:ascii="Times New Roman" w:hAnsi="Times New Roman" w:cs="Times New Roman"/>
      <w:sz w:val="20"/>
      <w:szCs w:val="20"/>
    </w:rPr>
  </w:style>
  <w:style w:type="character" w:customStyle="1" w:styleId="FontStyle88">
    <w:name w:val="Font Style88"/>
    <w:basedOn w:val="a0"/>
    <w:rsid w:val="00E216BD"/>
    <w:rPr>
      <w:rFonts w:ascii="Times New Roman" w:hAnsi="Times New Roman" w:cs="Times New Roman"/>
      <w:sz w:val="18"/>
      <w:szCs w:val="18"/>
    </w:rPr>
  </w:style>
  <w:style w:type="character" w:customStyle="1" w:styleId="rvts0">
    <w:name w:val="rvts0"/>
    <w:basedOn w:val="a0"/>
    <w:rsid w:val="00595D87"/>
  </w:style>
  <w:style w:type="paragraph" w:styleId="af8">
    <w:name w:val="Normal (Web)"/>
    <w:basedOn w:val="a"/>
    <w:link w:val="af9"/>
    <w:uiPriority w:val="99"/>
    <w:rsid w:val="00A231F8"/>
    <w:pPr>
      <w:spacing w:before="100" w:beforeAutospacing="1" w:after="100" w:afterAutospacing="1"/>
    </w:pPr>
    <w:rPr>
      <w:rFonts w:eastAsia="Calibri"/>
    </w:rPr>
  </w:style>
  <w:style w:type="character" w:customStyle="1" w:styleId="af9">
    <w:name w:val="Обычный (веб) Знак"/>
    <w:link w:val="af8"/>
    <w:rsid w:val="00A231F8"/>
    <w:rPr>
      <w:rFonts w:ascii="Times New Roman" w:hAnsi="Times New Roman"/>
      <w:sz w:val="24"/>
      <w:szCs w:val="24"/>
    </w:rPr>
  </w:style>
  <w:style w:type="paragraph" w:customStyle="1" w:styleId="Style50">
    <w:name w:val="Style50"/>
    <w:basedOn w:val="a"/>
    <w:rsid w:val="003650F1"/>
    <w:pPr>
      <w:widowControl w:val="0"/>
      <w:autoSpaceDE w:val="0"/>
      <w:autoSpaceDN w:val="0"/>
      <w:adjustRightInd w:val="0"/>
    </w:pPr>
  </w:style>
  <w:style w:type="paragraph" w:customStyle="1" w:styleId="CharChar">
    <w:name w:val="Знак Знак Знак Char Char"/>
    <w:basedOn w:val="a"/>
    <w:rsid w:val="006D293D"/>
    <w:rPr>
      <w:rFonts w:ascii="Verdana" w:hAnsi="Verdana" w:cs="Verdana"/>
      <w:sz w:val="20"/>
      <w:szCs w:val="20"/>
      <w:lang w:val="en-US" w:eastAsia="en-US"/>
    </w:rPr>
  </w:style>
  <w:style w:type="paragraph" w:customStyle="1" w:styleId="text">
    <w:name w:val="text"/>
    <w:basedOn w:val="a"/>
    <w:uiPriority w:val="99"/>
    <w:rsid w:val="00B33DCF"/>
    <w:pPr>
      <w:spacing w:before="100" w:beforeAutospacing="1" w:after="100" w:afterAutospacing="1"/>
    </w:pPr>
  </w:style>
  <w:style w:type="paragraph" w:styleId="afa">
    <w:name w:val="List Paragraph"/>
    <w:basedOn w:val="a"/>
    <w:uiPriority w:val="34"/>
    <w:qFormat/>
    <w:rsid w:val="00303AA9"/>
    <w:pPr>
      <w:spacing w:after="200" w:line="276" w:lineRule="auto"/>
      <w:ind w:left="720"/>
      <w:contextualSpacing/>
    </w:pPr>
    <w:rPr>
      <w:rFonts w:ascii="Calibri" w:eastAsia="Calibri" w:hAnsi="Calibri"/>
      <w:sz w:val="22"/>
      <w:szCs w:val="22"/>
      <w:lang w:eastAsia="en-US"/>
    </w:rPr>
  </w:style>
  <w:style w:type="paragraph" w:customStyle="1" w:styleId="Style23">
    <w:name w:val="Style23"/>
    <w:basedOn w:val="a"/>
    <w:rsid w:val="00303AA9"/>
    <w:pPr>
      <w:widowControl w:val="0"/>
      <w:autoSpaceDE w:val="0"/>
      <w:autoSpaceDN w:val="0"/>
      <w:adjustRightInd w:val="0"/>
      <w:spacing w:line="283" w:lineRule="exact"/>
      <w:ind w:firstLine="686"/>
    </w:pPr>
  </w:style>
  <w:style w:type="character" w:styleId="afb">
    <w:name w:val="Strong"/>
    <w:basedOn w:val="a0"/>
    <w:qFormat/>
    <w:rsid w:val="0075146D"/>
    <w:rPr>
      <w:b/>
    </w:rPr>
  </w:style>
  <w:style w:type="character" w:customStyle="1" w:styleId="FontStyle91">
    <w:name w:val="Font Style91"/>
    <w:basedOn w:val="a0"/>
    <w:rsid w:val="009D72EB"/>
    <w:rPr>
      <w:rFonts w:ascii="Times New Roman" w:hAnsi="Times New Roman" w:cs="Times New Roman"/>
      <w:b/>
      <w:bCs/>
      <w:sz w:val="26"/>
      <w:szCs w:val="26"/>
    </w:rPr>
  </w:style>
  <w:style w:type="paragraph" w:customStyle="1" w:styleId="Style25">
    <w:name w:val="Style25"/>
    <w:basedOn w:val="a"/>
    <w:rsid w:val="00A406D6"/>
    <w:pPr>
      <w:widowControl w:val="0"/>
      <w:autoSpaceDE w:val="0"/>
      <w:autoSpaceDN w:val="0"/>
      <w:adjustRightInd w:val="0"/>
      <w:spacing w:line="271" w:lineRule="exact"/>
      <w:ind w:firstLine="686"/>
    </w:pPr>
  </w:style>
  <w:style w:type="character" w:customStyle="1" w:styleId="st">
    <w:name w:val="st"/>
    <w:basedOn w:val="a0"/>
    <w:rsid w:val="00A07B0C"/>
  </w:style>
  <w:style w:type="character" w:customStyle="1" w:styleId="s1">
    <w:name w:val="s1"/>
    <w:basedOn w:val="a0"/>
    <w:rsid w:val="00A07B0C"/>
  </w:style>
  <w:style w:type="paragraph" w:customStyle="1" w:styleId="23">
    <w:name w:val="Абзац списку2"/>
    <w:basedOn w:val="a"/>
    <w:uiPriority w:val="34"/>
    <w:qFormat/>
    <w:rsid w:val="002A7E37"/>
    <w:pPr>
      <w:spacing w:after="200" w:line="276" w:lineRule="auto"/>
      <w:ind w:left="720"/>
      <w:contextualSpacing/>
    </w:pPr>
    <w:rPr>
      <w:rFonts w:ascii="Calibri" w:eastAsia="Calibri" w:hAnsi="Calibri"/>
      <w:sz w:val="22"/>
      <w:szCs w:val="22"/>
      <w:lang w:val="uk-UA" w:eastAsia="en-US"/>
    </w:rPr>
  </w:style>
  <w:style w:type="paragraph" w:customStyle="1" w:styleId="p1">
    <w:name w:val="p1"/>
    <w:basedOn w:val="a"/>
    <w:rsid w:val="002A7E37"/>
    <w:pPr>
      <w:spacing w:before="100" w:beforeAutospacing="1" w:after="100" w:afterAutospacing="1"/>
    </w:pPr>
    <w:rPr>
      <w:lang w:val="uk-UA" w:eastAsia="uk-UA"/>
    </w:rPr>
  </w:style>
  <w:style w:type="character" w:customStyle="1" w:styleId="rvts6">
    <w:name w:val="rvts6"/>
    <w:rsid w:val="002A7E37"/>
    <w:rPr>
      <w:rFonts w:ascii="Times New Roman" w:hAnsi="Times New Roman" w:cs="Times New Roman" w:hint="default"/>
      <w:sz w:val="24"/>
      <w:szCs w:val="24"/>
    </w:rPr>
  </w:style>
  <w:style w:type="paragraph" w:customStyle="1" w:styleId="Standard">
    <w:name w:val="Standard"/>
    <w:rsid w:val="00CF2D8C"/>
    <w:pPr>
      <w:suppressAutoHyphens/>
      <w:autoSpaceDN w:val="0"/>
      <w:spacing w:after="200" w:line="276" w:lineRule="auto"/>
      <w:textAlignment w:val="baseline"/>
    </w:pPr>
    <w:rPr>
      <w:rFonts w:eastAsia="SimSun" w:cs="F"/>
      <w:kern w:val="3"/>
      <w:sz w:val="22"/>
      <w:szCs w:val="22"/>
      <w:lang w:val="uk-UA" w:eastAsia="en-US"/>
    </w:rPr>
  </w:style>
  <w:style w:type="character" w:customStyle="1" w:styleId="dxebasemetropolisbluedx-wrap">
    <w:name w:val="dxebase_metropolisblue dx-wrap"/>
    <w:basedOn w:val="a0"/>
    <w:rsid w:val="00B3008B"/>
  </w:style>
  <w:style w:type="character" w:customStyle="1" w:styleId="s2">
    <w:name w:val="s2"/>
    <w:basedOn w:val="a0"/>
    <w:rsid w:val="00B3008B"/>
  </w:style>
  <w:style w:type="paragraph" w:styleId="afc">
    <w:name w:val="footnote text"/>
    <w:basedOn w:val="a"/>
    <w:link w:val="afd"/>
    <w:uiPriority w:val="99"/>
    <w:semiHidden/>
    <w:unhideWhenUsed/>
    <w:rsid w:val="00855AEA"/>
    <w:rPr>
      <w:rFonts w:ascii="Calibri" w:eastAsia="Calibri" w:hAnsi="Calibri" w:cs="Calibri"/>
      <w:sz w:val="20"/>
      <w:szCs w:val="20"/>
      <w:lang w:eastAsia="en-US"/>
    </w:rPr>
  </w:style>
  <w:style w:type="character" w:customStyle="1" w:styleId="afd">
    <w:name w:val="Текст сноски Знак"/>
    <w:basedOn w:val="a0"/>
    <w:link w:val="afc"/>
    <w:uiPriority w:val="99"/>
    <w:semiHidden/>
    <w:rsid w:val="00855AEA"/>
    <w:rPr>
      <w:rFonts w:cs="Calibri"/>
      <w:lang w:eastAsia="en-US"/>
    </w:rPr>
  </w:style>
  <w:style w:type="character" w:styleId="afe">
    <w:name w:val="footnote reference"/>
    <w:basedOn w:val="a0"/>
    <w:uiPriority w:val="99"/>
    <w:semiHidden/>
    <w:unhideWhenUsed/>
    <w:rsid w:val="00855AEA"/>
    <w:rPr>
      <w:vertAlign w:val="superscript"/>
    </w:rPr>
  </w:style>
  <w:style w:type="character" w:customStyle="1" w:styleId="xfmc3">
    <w:name w:val="xfmc3"/>
    <w:rsid w:val="00CE0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129605">
      <w:bodyDiv w:val="1"/>
      <w:marLeft w:val="0"/>
      <w:marRight w:val="0"/>
      <w:marTop w:val="0"/>
      <w:marBottom w:val="0"/>
      <w:divBdr>
        <w:top w:val="none" w:sz="0" w:space="0" w:color="auto"/>
        <w:left w:val="none" w:sz="0" w:space="0" w:color="auto"/>
        <w:bottom w:val="none" w:sz="0" w:space="0" w:color="auto"/>
        <w:right w:val="none" w:sz="0" w:space="0" w:color="auto"/>
      </w:divBdr>
    </w:div>
    <w:div w:id="574244908">
      <w:bodyDiv w:val="1"/>
      <w:marLeft w:val="0"/>
      <w:marRight w:val="0"/>
      <w:marTop w:val="0"/>
      <w:marBottom w:val="0"/>
      <w:divBdr>
        <w:top w:val="none" w:sz="0" w:space="0" w:color="auto"/>
        <w:left w:val="none" w:sz="0" w:space="0" w:color="auto"/>
        <w:bottom w:val="none" w:sz="0" w:space="0" w:color="auto"/>
        <w:right w:val="none" w:sz="0" w:space="0" w:color="auto"/>
      </w:divBdr>
    </w:div>
    <w:div w:id="797114871">
      <w:bodyDiv w:val="1"/>
      <w:marLeft w:val="0"/>
      <w:marRight w:val="0"/>
      <w:marTop w:val="0"/>
      <w:marBottom w:val="0"/>
      <w:divBdr>
        <w:top w:val="none" w:sz="0" w:space="0" w:color="auto"/>
        <w:left w:val="none" w:sz="0" w:space="0" w:color="auto"/>
        <w:bottom w:val="none" w:sz="0" w:space="0" w:color="auto"/>
        <w:right w:val="none" w:sz="0" w:space="0" w:color="auto"/>
      </w:divBdr>
    </w:div>
    <w:div w:id="971902619">
      <w:bodyDiv w:val="1"/>
      <w:marLeft w:val="0"/>
      <w:marRight w:val="0"/>
      <w:marTop w:val="0"/>
      <w:marBottom w:val="0"/>
      <w:divBdr>
        <w:top w:val="none" w:sz="0" w:space="0" w:color="auto"/>
        <w:left w:val="none" w:sz="0" w:space="0" w:color="auto"/>
        <w:bottom w:val="none" w:sz="0" w:space="0" w:color="auto"/>
        <w:right w:val="none" w:sz="0" w:space="0" w:color="auto"/>
      </w:divBdr>
    </w:div>
    <w:div w:id="1075199243">
      <w:bodyDiv w:val="1"/>
      <w:marLeft w:val="0"/>
      <w:marRight w:val="0"/>
      <w:marTop w:val="0"/>
      <w:marBottom w:val="0"/>
      <w:divBdr>
        <w:top w:val="none" w:sz="0" w:space="0" w:color="auto"/>
        <w:left w:val="none" w:sz="0" w:space="0" w:color="auto"/>
        <w:bottom w:val="none" w:sz="0" w:space="0" w:color="auto"/>
        <w:right w:val="none" w:sz="0" w:space="0" w:color="auto"/>
      </w:divBdr>
    </w:div>
    <w:div w:id="1141263134">
      <w:bodyDiv w:val="1"/>
      <w:marLeft w:val="0"/>
      <w:marRight w:val="0"/>
      <w:marTop w:val="0"/>
      <w:marBottom w:val="0"/>
      <w:divBdr>
        <w:top w:val="none" w:sz="0" w:space="0" w:color="auto"/>
        <w:left w:val="none" w:sz="0" w:space="0" w:color="auto"/>
        <w:bottom w:val="none" w:sz="0" w:space="0" w:color="auto"/>
        <w:right w:val="none" w:sz="0" w:space="0" w:color="auto"/>
      </w:divBdr>
    </w:div>
    <w:div w:id="1647054882">
      <w:bodyDiv w:val="1"/>
      <w:marLeft w:val="0"/>
      <w:marRight w:val="0"/>
      <w:marTop w:val="0"/>
      <w:marBottom w:val="0"/>
      <w:divBdr>
        <w:top w:val="none" w:sz="0" w:space="0" w:color="auto"/>
        <w:left w:val="none" w:sz="0" w:space="0" w:color="auto"/>
        <w:bottom w:val="none" w:sz="0" w:space="0" w:color="auto"/>
        <w:right w:val="none" w:sz="0" w:space="0" w:color="auto"/>
      </w:divBdr>
    </w:div>
    <w:div w:id="1735085448">
      <w:bodyDiv w:val="1"/>
      <w:marLeft w:val="0"/>
      <w:marRight w:val="0"/>
      <w:marTop w:val="0"/>
      <w:marBottom w:val="0"/>
      <w:divBdr>
        <w:top w:val="none" w:sz="0" w:space="0" w:color="auto"/>
        <w:left w:val="none" w:sz="0" w:space="0" w:color="auto"/>
        <w:bottom w:val="none" w:sz="0" w:space="0" w:color="auto"/>
        <w:right w:val="none" w:sz="0" w:space="0" w:color="auto"/>
      </w:divBdr>
    </w:div>
    <w:div w:id="1797604694">
      <w:bodyDiv w:val="1"/>
      <w:marLeft w:val="0"/>
      <w:marRight w:val="0"/>
      <w:marTop w:val="0"/>
      <w:marBottom w:val="0"/>
      <w:divBdr>
        <w:top w:val="none" w:sz="0" w:space="0" w:color="auto"/>
        <w:left w:val="none" w:sz="0" w:space="0" w:color="auto"/>
        <w:bottom w:val="none" w:sz="0" w:space="0" w:color="auto"/>
        <w:right w:val="none" w:sz="0" w:space="0" w:color="auto"/>
      </w:divBdr>
    </w:div>
    <w:div w:id="19217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chweb.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l.lvi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dl.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09A99-A83A-4BAE-827F-94C2D9D7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5555</Words>
  <Characters>31664</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SPecialiST RePack</Company>
  <LinksUpToDate>false</LinksUpToDate>
  <CharactersWithSpaces>37145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oksiv</dc:creator>
  <cp:lastModifiedBy>user</cp:lastModifiedBy>
  <cp:revision>2</cp:revision>
  <cp:lastPrinted>2018-11-23T09:48:00Z</cp:lastPrinted>
  <dcterms:created xsi:type="dcterms:W3CDTF">2019-11-29T11:01:00Z</dcterms:created>
  <dcterms:modified xsi:type="dcterms:W3CDTF">2019-11-29T11:01:00Z</dcterms:modified>
</cp:coreProperties>
</file>