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BF" w:rsidRPr="003D4E3A" w:rsidRDefault="00C85BBF" w:rsidP="00C85BBF">
      <w:pPr>
        <w:ind w:left="6804"/>
        <w:rPr>
          <w:lang w:val="uk-UA"/>
        </w:rPr>
      </w:pPr>
    </w:p>
    <w:p w:rsidR="00C85BBF" w:rsidRDefault="00C85BBF" w:rsidP="00C85BBF">
      <w:pPr>
        <w:pStyle w:val="21"/>
        <w:spacing w:before="0" w:line="240" w:lineRule="auto"/>
        <w:ind w:firstLine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Інформація</w:t>
      </w:r>
    </w:p>
    <w:p w:rsidR="00C21A2B" w:rsidRDefault="00C85BBF" w:rsidP="00C85BBF">
      <w:pPr>
        <w:pStyle w:val="21"/>
        <w:spacing w:before="0" w:line="240" w:lineRule="auto"/>
        <w:ind w:firstLine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 наукову, науково-технічну та інноваційну діяльність</w:t>
      </w:r>
    </w:p>
    <w:p w:rsidR="00C85BBF" w:rsidRPr="003D4E3A" w:rsidRDefault="00C85BBF" w:rsidP="00C85BBF">
      <w:pPr>
        <w:pStyle w:val="21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bg-BG"/>
        </w:rPr>
        <w:t xml:space="preserve"> філософського факультету у 20</w:t>
      </w:r>
      <w:r w:rsidR="00C21A2B">
        <w:rPr>
          <w:b/>
          <w:sz w:val="24"/>
          <w:szCs w:val="24"/>
          <w:lang w:val="bg-BG"/>
        </w:rPr>
        <w:t>20</w:t>
      </w:r>
      <w:r>
        <w:rPr>
          <w:b/>
          <w:sz w:val="24"/>
          <w:szCs w:val="24"/>
          <w:lang w:val="bg-BG"/>
        </w:rPr>
        <w:t xml:space="preserve"> році</w:t>
      </w:r>
    </w:p>
    <w:p w:rsidR="00C85BBF" w:rsidRPr="004F6346" w:rsidRDefault="00C85BBF" w:rsidP="00C85BBF">
      <w:pPr>
        <w:pStyle w:val="21"/>
        <w:spacing w:after="120"/>
        <w:ind w:firstLine="708"/>
        <w:rPr>
          <w:i/>
          <w:sz w:val="24"/>
          <w:szCs w:val="24"/>
          <w:lang w:val="bg-BG"/>
        </w:rPr>
      </w:pPr>
      <w:r w:rsidRPr="004F6346">
        <w:rPr>
          <w:b/>
          <w:sz w:val="24"/>
          <w:szCs w:val="24"/>
          <w:lang w:val="bg-BG"/>
        </w:rPr>
        <w:t>І.</w:t>
      </w:r>
      <w:r w:rsidRPr="003D4E3A">
        <w:rPr>
          <w:sz w:val="24"/>
          <w:szCs w:val="24"/>
        </w:rPr>
        <w:t> </w:t>
      </w:r>
      <w:r w:rsidRPr="004F6346">
        <w:rPr>
          <w:b/>
          <w:sz w:val="24"/>
          <w:szCs w:val="24"/>
          <w:lang w:val="bg-BG"/>
        </w:rPr>
        <w:t>Узагальнена інформація щодо наукової та науково-технічної</w:t>
      </w:r>
      <w:r w:rsidRPr="003D4E3A">
        <w:rPr>
          <w:b/>
          <w:sz w:val="24"/>
          <w:szCs w:val="24"/>
          <w:lang w:val="uk-UA"/>
        </w:rPr>
        <w:t xml:space="preserve">, мистецької </w:t>
      </w:r>
      <w:r w:rsidRPr="004F6346">
        <w:rPr>
          <w:b/>
          <w:sz w:val="24"/>
          <w:szCs w:val="24"/>
          <w:lang w:val="bg-BG"/>
        </w:rPr>
        <w:t xml:space="preserve">діяльності </w:t>
      </w:r>
      <w:r w:rsidRPr="003D4E3A">
        <w:rPr>
          <w:b/>
          <w:sz w:val="24"/>
          <w:szCs w:val="24"/>
          <w:lang w:val="uk-UA"/>
        </w:rPr>
        <w:t>факультету або наукового підрозділу</w:t>
      </w:r>
      <w:r>
        <w:rPr>
          <w:b/>
          <w:sz w:val="24"/>
          <w:szCs w:val="24"/>
          <w:lang w:val="uk-UA"/>
        </w:rPr>
        <w:t xml:space="preserve"> з</w:t>
      </w:r>
      <w:r w:rsidRPr="004F6346">
        <w:rPr>
          <w:b/>
          <w:sz w:val="24"/>
          <w:szCs w:val="24"/>
          <w:lang w:val="bg-BG"/>
        </w:rPr>
        <w:t xml:space="preserve">акладу вищої освіти або наукової установи </w:t>
      </w:r>
      <w:r w:rsidRPr="004F6346">
        <w:rPr>
          <w:b/>
          <w:i/>
          <w:sz w:val="24"/>
          <w:szCs w:val="24"/>
          <w:lang w:val="bg-BG"/>
        </w:rPr>
        <w:t xml:space="preserve">(не більше </w:t>
      </w:r>
      <w:r w:rsidRPr="003D4E3A">
        <w:rPr>
          <w:b/>
          <w:i/>
          <w:sz w:val="24"/>
          <w:szCs w:val="24"/>
          <w:lang w:val="uk-UA"/>
        </w:rPr>
        <w:t>однієї</w:t>
      </w:r>
      <w:r w:rsidRPr="004F6346">
        <w:rPr>
          <w:b/>
          <w:i/>
          <w:sz w:val="24"/>
          <w:szCs w:val="24"/>
          <w:lang w:val="bg-BG"/>
        </w:rPr>
        <w:t xml:space="preserve"> сторінок)</w:t>
      </w:r>
      <w:r w:rsidRPr="004F6346">
        <w:rPr>
          <w:b/>
          <w:sz w:val="24"/>
          <w:szCs w:val="24"/>
          <w:lang w:val="bg-BG"/>
        </w:rPr>
        <w:t xml:space="preserve"> </w:t>
      </w:r>
      <w:r w:rsidRPr="004F6346">
        <w:rPr>
          <w:i/>
          <w:sz w:val="24"/>
          <w:szCs w:val="24"/>
          <w:lang w:val="bg-BG"/>
        </w:rPr>
        <w:t>(необхідно коротко відобразити найбільш актуальні події, найвагоміші результати, статистичні дані із діяльності установи у звітному році тощо):</w:t>
      </w:r>
    </w:p>
    <w:p w:rsidR="00C85BBF" w:rsidRPr="00C85BBF" w:rsidRDefault="00C85BBF" w:rsidP="00C85BBF">
      <w:pPr>
        <w:pStyle w:val="21"/>
        <w:spacing w:after="120"/>
        <w:ind w:firstLine="708"/>
        <w:rPr>
          <w:sz w:val="24"/>
          <w:szCs w:val="24"/>
          <w:lang w:val="bg-BG"/>
        </w:rPr>
      </w:pPr>
      <w:r w:rsidRPr="003D4E3A">
        <w:rPr>
          <w:sz w:val="24"/>
          <w:szCs w:val="24"/>
        </w:rPr>
        <w:t xml:space="preserve">а) коротка </w:t>
      </w:r>
      <w:proofErr w:type="spellStart"/>
      <w:r w:rsidRPr="003D4E3A">
        <w:rPr>
          <w:sz w:val="24"/>
          <w:szCs w:val="24"/>
        </w:rPr>
        <w:t>довідка</w:t>
      </w:r>
      <w:proofErr w:type="spellEnd"/>
      <w:r w:rsidRPr="003D4E3A">
        <w:rPr>
          <w:sz w:val="24"/>
          <w:szCs w:val="24"/>
        </w:rPr>
        <w:t xml:space="preserve"> про</w:t>
      </w:r>
      <w:r w:rsidRPr="003D4E3A">
        <w:rPr>
          <w:sz w:val="24"/>
          <w:szCs w:val="24"/>
          <w:lang w:val="uk-UA"/>
        </w:rPr>
        <w:t xml:space="preserve"> факультет (науковий </w:t>
      </w:r>
      <w:proofErr w:type="gramStart"/>
      <w:r w:rsidRPr="003D4E3A">
        <w:rPr>
          <w:sz w:val="24"/>
          <w:szCs w:val="24"/>
          <w:lang w:val="uk-UA"/>
        </w:rPr>
        <w:t>п</w:t>
      </w:r>
      <w:proofErr w:type="gramEnd"/>
      <w:r w:rsidRPr="003D4E3A">
        <w:rPr>
          <w:sz w:val="24"/>
          <w:szCs w:val="24"/>
          <w:lang w:val="uk-UA"/>
        </w:rPr>
        <w:t>ідрозділ)</w:t>
      </w:r>
      <w:r w:rsidRPr="003D4E3A">
        <w:rPr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 xml:space="preserve">(до 7 </w:t>
      </w:r>
      <w:proofErr w:type="spellStart"/>
      <w:r w:rsidRPr="003D4E3A">
        <w:rPr>
          <w:i/>
          <w:sz w:val="24"/>
          <w:szCs w:val="24"/>
        </w:rPr>
        <w:t>рядків</w:t>
      </w:r>
      <w:proofErr w:type="spellEnd"/>
      <w:r w:rsidRPr="003D4E3A">
        <w:rPr>
          <w:i/>
          <w:sz w:val="24"/>
          <w:szCs w:val="24"/>
        </w:rPr>
        <w:t>);</w:t>
      </w:r>
    </w:p>
    <w:p w:rsidR="00A87B69" w:rsidRPr="00243A95" w:rsidRDefault="00C85BBF" w:rsidP="00A87B69">
      <w:pPr>
        <w:pStyle w:val="21"/>
        <w:spacing w:before="0" w:line="240" w:lineRule="auto"/>
        <w:ind w:firstLine="708"/>
        <w:rPr>
          <w:sz w:val="24"/>
          <w:szCs w:val="24"/>
        </w:rPr>
      </w:pPr>
      <w:r w:rsidRPr="003D4E3A">
        <w:rPr>
          <w:sz w:val="24"/>
          <w:szCs w:val="24"/>
        </w:rPr>
        <w:t xml:space="preserve">б) </w:t>
      </w:r>
      <w:proofErr w:type="spellStart"/>
      <w:r w:rsidRPr="003D4E3A">
        <w:rPr>
          <w:sz w:val="24"/>
          <w:szCs w:val="24"/>
        </w:rPr>
        <w:t>науково-педагогічні</w:t>
      </w:r>
      <w:proofErr w:type="spellEnd"/>
      <w:r w:rsidRPr="003D4E3A">
        <w:rPr>
          <w:sz w:val="24"/>
          <w:szCs w:val="24"/>
        </w:rPr>
        <w:t xml:space="preserve"> кадри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стисла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аналітична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довідка</w:t>
      </w:r>
      <w:proofErr w:type="spellEnd"/>
      <w:r w:rsidRPr="003D4E3A">
        <w:rPr>
          <w:i/>
          <w:sz w:val="24"/>
          <w:szCs w:val="24"/>
        </w:rPr>
        <w:t xml:space="preserve"> за </w:t>
      </w:r>
      <w:proofErr w:type="spellStart"/>
      <w:r w:rsidRPr="003D4E3A">
        <w:rPr>
          <w:i/>
          <w:sz w:val="24"/>
          <w:szCs w:val="24"/>
        </w:rPr>
        <w:t>останні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чотири</w:t>
      </w:r>
      <w:proofErr w:type="spellEnd"/>
      <w:r w:rsidRPr="003D4E3A">
        <w:rPr>
          <w:i/>
          <w:sz w:val="24"/>
          <w:szCs w:val="24"/>
        </w:rPr>
        <w:t xml:space="preserve">  роки (</w:t>
      </w:r>
      <w:proofErr w:type="spellStart"/>
      <w:r w:rsidRPr="003D4E3A">
        <w:rPr>
          <w:i/>
          <w:sz w:val="24"/>
          <w:szCs w:val="24"/>
        </w:rPr>
        <w:t>можна</w:t>
      </w:r>
      <w:proofErr w:type="spellEnd"/>
      <w:r w:rsidRPr="003D4E3A">
        <w:rPr>
          <w:i/>
          <w:sz w:val="24"/>
          <w:szCs w:val="24"/>
        </w:rPr>
        <w:t xml:space="preserve"> у </w:t>
      </w:r>
      <w:proofErr w:type="spellStart"/>
      <w:r w:rsidRPr="003D4E3A">
        <w:rPr>
          <w:i/>
          <w:sz w:val="24"/>
          <w:szCs w:val="24"/>
        </w:rPr>
        <w:t>вигляді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таблиці</w:t>
      </w:r>
      <w:proofErr w:type="spellEnd"/>
      <w:r w:rsidRPr="003D4E3A">
        <w:rPr>
          <w:i/>
          <w:sz w:val="24"/>
          <w:szCs w:val="24"/>
        </w:rPr>
        <w:t>));</w:t>
      </w:r>
      <w:r w:rsidR="00A87B69" w:rsidRPr="00A87B69">
        <w:rPr>
          <w:sz w:val="24"/>
          <w:szCs w:val="24"/>
          <w:lang w:val="bg-BG"/>
        </w:rPr>
        <w:t xml:space="preserve"> </w:t>
      </w:r>
    </w:p>
    <w:p w:rsidR="00C85BBF" w:rsidRPr="00F61967" w:rsidRDefault="00243A95" w:rsidP="005C0BD4">
      <w:pPr>
        <w:pStyle w:val="21"/>
        <w:spacing w:before="0" w:line="240" w:lineRule="auto"/>
        <w:ind w:firstLine="0"/>
        <w:rPr>
          <w:sz w:val="24"/>
          <w:szCs w:val="24"/>
          <w:lang w:val="bg-BG"/>
        </w:rPr>
      </w:pPr>
      <w:r w:rsidRPr="00F61967">
        <w:rPr>
          <w:sz w:val="24"/>
          <w:szCs w:val="24"/>
          <w:lang w:val="bg-BG"/>
        </w:rPr>
        <w:t xml:space="preserve">У штаті факультету </w:t>
      </w:r>
      <w:r w:rsidR="00A87B69" w:rsidRPr="00F61967">
        <w:rPr>
          <w:sz w:val="24"/>
          <w:szCs w:val="24"/>
          <w:lang w:val="bg-BG"/>
        </w:rPr>
        <w:t xml:space="preserve">працюють </w:t>
      </w:r>
      <w:r w:rsidRPr="00F61967">
        <w:rPr>
          <w:sz w:val="24"/>
          <w:szCs w:val="24"/>
          <w:lang w:val="bg-BG"/>
        </w:rPr>
        <w:t>1</w:t>
      </w:r>
      <w:r w:rsidR="00F61967" w:rsidRPr="00F61967">
        <w:rPr>
          <w:sz w:val="24"/>
          <w:szCs w:val="24"/>
          <w:lang w:val="bg-BG"/>
        </w:rPr>
        <w:t>7</w:t>
      </w:r>
      <w:r w:rsidR="00A87B69" w:rsidRPr="00F61967">
        <w:rPr>
          <w:sz w:val="24"/>
          <w:szCs w:val="24"/>
          <w:lang w:val="bg-BG"/>
        </w:rPr>
        <w:t xml:space="preserve"> докторів наук і 6</w:t>
      </w:r>
      <w:r w:rsidR="00F61967" w:rsidRPr="00F61967">
        <w:rPr>
          <w:sz w:val="24"/>
          <w:szCs w:val="24"/>
          <w:lang w:val="bg-BG"/>
        </w:rPr>
        <w:t>5</w:t>
      </w:r>
      <w:r w:rsidRPr="00F61967">
        <w:rPr>
          <w:sz w:val="24"/>
          <w:szCs w:val="24"/>
          <w:lang w:val="bg-BG"/>
        </w:rPr>
        <w:t xml:space="preserve"> кандидатів</w:t>
      </w:r>
      <w:r w:rsidR="005C0BD4" w:rsidRPr="00F61967">
        <w:rPr>
          <w:sz w:val="24"/>
          <w:szCs w:val="24"/>
          <w:lang w:val="bg-BG"/>
        </w:rPr>
        <w:t xml:space="preserve"> наук, це становить 90</w:t>
      </w:r>
      <w:r w:rsidR="00A87B69" w:rsidRPr="00F61967">
        <w:rPr>
          <w:sz w:val="24"/>
          <w:szCs w:val="24"/>
          <w:lang w:val="bg-BG"/>
        </w:rPr>
        <w:t xml:space="preserve"> % від чисельності штатних викладачів. </w:t>
      </w:r>
    </w:p>
    <w:tbl>
      <w:tblPr>
        <w:tblW w:w="11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894"/>
        <w:gridCol w:w="1894"/>
        <w:gridCol w:w="1894"/>
        <w:gridCol w:w="1894"/>
      </w:tblGrid>
      <w:tr w:rsidR="00F61967" w:rsidRPr="00F61967" w:rsidTr="00790457">
        <w:trPr>
          <w:trHeight w:val="60"/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57" w:rsidRPr="00F61967" w:rsidRDefault="00790457" w:rsidP="001711CF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 w:rsidRPr="00F61967">
              <w:rPr>
                <w:sz w:val="24"/>
                <w:szCs w:val="24"/>
                <w:lang w:val="bg-BG"/>
              </w:rPr>
              <w:t>Індикатор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F61967" w:rsidRDefault="00790457" w:rsidP="004B0715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 w:rsidRPr="00F61967">
              <w:rPr>
                <w:sz w:val="24"/>
                <w:szCs w:val="24"/>
                <w:lang w:val="bg-BG"/>
              </w:rPr>
              <w:t>2017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7" w:rsidRPr="00F61967" w:rsidRDefault="00790457" w:rsidP="004B0715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 w:rsidRPr="00F61967">
              <w:rPr>
                <w:sz w:val="24"/>
                <w:szCs w:val="24"/>
                <w:lang w:val="bg-BG"/>
              </w:rPr>
              <w:t>2018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7" w:rsidRPr="00F61967" w:rsidRDefault="00790457" w:rsidP="004B0715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 w:rsidRPr="00F61967">
              <w:rPr>
                <w:sz w:val="24"/>
                <w:szCs w:val="24"/>
                <w:lang w:val="bg-BG"/>
              </w:rPr>
              <w:t>2019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F61967" w:rsidRDefault="00790457" w:rsidP="001711CF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 w:rsidRPr="00F61967">
              <w:rPr>
                <w:sz w:val="24"/>
                <w:szCs w:val="24"/>
                <w:lang w:val="bg-BG"/>
              </w:rPr>
              <w:t>2020</w:t>
            </w:r>
          </w:p>
        </w:tc>
      </w:tr>
      <w:tr w:rsidR="00F61967" w:rsidRPr="00F61967" w:rsidTr="00790457">
        <w:trPr>
          <w:trHeight w:val="153"/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57" w:rsidRPr="00F61967" w:rsidRDefault="00790457" w:rsidP="001711CF">
            <w:pPr>
              <w:pStyle w:val="21"/>
              <w:spacing w:before="0" w:line="240" w:lineRule="auto"/>
              <w:ind w:firstLine="0"/>
              <w:rPr>
                <w:sz w:val="24"/>
                <w:szCs w:val="24"/>
                <w:lang w:val="bg-BG"/>
              </w:rPr>
            </w:pPr>
            <w:r w:rsidRPr="00F61967">
              <w:rPr>
                <w:sz w:val="24"/>
                <w:szCs w:val="24"/>
                <w:lang w:val="bg-BG"/>
              </w:rPr>
              <w:t>К-сть ставок / к-сть викладачів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F61967" w:rsidRDefault="00790457" w:rsidP="004B0715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61967">
              <w:rPr>
                <w:sz w:val="24"/>
                <w:szCs w:val="24"/>
                <w:lang w:val="bg-BG"/>
              </w:rPr>
              <w:t xml:space="preserve">78,5 / </w:t>
            </w:r>
            <w:r w:rsidRPr="00F6196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7" w:rsidRPr="00F61967" w:rsidRDefault="00790457" w:rsidP="004B0715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 w:rsidRPr="00F61967">
              <w:rPr>
                <w:sz w:val="24"/>
                <w:szCs w:val="24"/>
                <w:lang w:val="bg-BG"/>
              </w:rPr>
              <w:t>74,25 / 89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7" w:rsidRPr="00F61967" w:rsidRDefault="00790457" w:rsidP="004B0715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61967">
              <w:rPr>
                <w:sz w:val="24"/>
                <w:szCs w:val="24"/>
                <w:lang w:val="bg-BG"/>
              </w:rPr>
              <w:t>77,25</w:t>
            </w:r>
            <w:r w:rsidRPr="00F61967">
              <w:rPr>
                <w:sz w:val="24"/>
                <w:szCs w:val="24"/>
                <w:lang w:val="en-US"/>
              </w:rPr>
              <w:t>/</w:t>
            </w:r>
            <w:r w:rsidRPr="00F61967"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F61967" w:rsidRDefault="00790457" w:rsidP="001711CF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 w:rsidRPr="00F61967">
              <w:rPr>
                <w:sz w:val="24"/>
                <w:szCs w:val="24"/>
                <w:lang w:val="bg-BG"/>
              </w:rPr>
              <w:t>75,75/94</w:t>
            </w:r>
          </w:p>
        </w:tc>
      </w:tr>
      <w:tr w:rsidR="00F61967" w:rsidRPr="00F61967" w:rsidTr="00790457">
        <w:trPr>
          <w:trHeight w:val="60"/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57" w:rsidRPr="00F61967" w:rsidRDefault="00790457" w:rsidP="001711CF">
            <w:pPr>
              <w:pStyle w:val="21"/>
              <w:spacing w:before="0" w:line="240" w:lineRule="auto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F61967">
              <w:rPr>
                <w:sz w:val="24"/>
                <w:szCs w:val="24"/>
                <w:lang w:val="bg-BG"/>
              </w:rPr>
              <w:t>з них докторів наук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F61967" w:rsidRDefault="00790457" w:rsidP="004B0715">
            <w:pPr>
              <w:jc w:val="center"/>
              <w:rPr>
                <w:caps/>
                <w:lang w:val="bg-BG"/>
              </w:rPr>
            </w:pPr>
            <w:r w:rsidRPr="00F61967">
              <w:rPr>
                <w:caps/>
                <w:lang w:val="bg-BG"/>
              </w:rPr>
              <w:t>14,5 / 16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7" w:rsidRPr="00F61967" w:rsidRDefault="00790457" w:rsidP="004B0715">
            <w:pPr>
              <w:jc w:val="center"/>
              <w:rPr>
                <w:caps/>
                <w:lang w:val="bg-BG"/>
              </w:rPr>
            </w:pPr>
            <w:r w:rsidRPr="00F61967">
              <w:rPr>
                <w:caps/>
                <w:lang w:val="bg-BG"/>
              </w:rPr>
              <w:t>13 / 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7" w:rsidRPr="00F61967" w:rsidRDefault="00790457" w:rsidP="004B0715">
            <w:pPr>
              <w:jc w:val="center"/>
              <w:rPr>
                <w:caps/>
                <w:lang w:val="bg-BG"/>
              </w:rPr>
            </w:pPr>
            <w:r w:rsidRPr="00F61967">
              <w:rPr>
                <w:caps/>
                <w:lang w:val="bg-BG"/>
              </w:rPr>
              <w:t>16</w:t>
            </w:r>
            <w:r w:rsidRPr="00F61967">
              <w:rPr>
                <w:caps/>
                <w:lang w:val="en-US"/>
              </w:rPr>
              <w:t>/</w:t>
            </w:r>
            <w:r w:rsidRPr="00F61967">
              <w:rPr>
                <w:caps/>
                <w:lang w:val="bg-BG"/>
              </w:rPr>
              <w:t>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F61967" w:rsidRDefault="00790457" w:rsidP="001711CF">
            <w:pPr>
              <w:jc w:val="center"/>
              <w:rPr>
                <w:caps/>
                <w:lang w:val="bg-BG"/>
              </w:rPr>
            </w:pPr>
            <w:r w:rsidRPr="00F61967">
              <w:rPr>
                <w:caps/>
                <w:lang w:val="bg-BG"/>
              </w:rPr>
              <w:t>14/17</w:t>
            </w:r>
          </w:p>
        </w:tc>
      </w:tr>
      <w:tr w:rsidR="00F61967" w:rsidRPr="00F61967" w:rsidTr="00790457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57" w:rsidRPr="00F61967" w:rsidRDefault="00790457" w:rsidP="001711CF">
            <w:pPr>
              <w:pStyle w:val="21"/>
              <w:spacing w:before="0" w:line="240" w:lineRule="auto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F61967">
              <w:rPr>
                <w:sz w:val="24"/>
                <w:szCs w:val="24"/>
                <w:lang w:val="bg-BG"/>
              </w:rPr>
              <w:t>кандидатів наук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F61967" w:rsidRDefault="00790457" w:rsidP="004B0715">
            <w:pPr>
              <w:jc w:val="center"/>
              <w:rPr>
                <w:caps/>
                <w:lang w:val="bg-BG"/>
              </w:rPr>
            </w:pPr>
            <w:r w:rsidRPr="00F61967">
              <w:rPr>
                <w:caps/>
                <w:lang w:val="bg-BG"/>
              </w:rPr>
              <w:t>55,5 / 64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7" w:rsidRPr="00F61967" w:rsidRDefault="00790457" w:rsidP="004B0715">
            <w:pPr>
              <w:jc w:val="center"/>
              <w:rPr>
                <w:caps/>
                <w:lang w:val="bg-BG"/>
              </w:rPr>
            </w:pPr>
            <w:r w:rsidRPr="00F61967">
              <w:rPr>
                <w:caps/>
                <w:lang w:val="bg-BG"/>
              </w:rPr>
              <w:t>54,75 / 63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7" w:rsidRPr="00F61967" w:rsidRDefault="00790457" w:rsidP="004B0715">
            <w:pPr>
              <w:jc w:val="center"/>
              <w:rPr>
                <w:caps/>
                <w:lang w:val="en-US"/>
              </w:rPr>
            </w:pPr>
            <w:r w:rsidRPr="00F61967">
              <w:rPr>
                <w:caps/>
                <w:lang w:val="en-US"/>
              </w:rPr>
              <w:t>54</w:t>
            </w:r>
            <w:r w:rsidRPr="00F61967">
              <w:rPr>
                <w:caps/>
                <w:lang w:val="uk-UA"/>
              </w:rPr>
              <w:t>,5</w:t>
            </w:r>
            <w:r w:rsidRPr="00F61967">
              <w:rPr>
                <w:caps/>
                <w:lang w:val="en-US"/>
              </w:rPr>
              <w:t>/65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F61967" w:rsidRDefault="00790457" w:rsidP="001711CF">
            <w:pPr>
              <w:jc w:val="center"/>
              <w:rPr>
                <w:caps/>
                <w:lang w:val="bg-BG"/>
              </w:rPr>
            </w:pPr>
            <w:r w:rsidRPr="00F61967">
              <w:rPr>
                <w:caps/>
                <w:lang w:val="bg-BG"/>
              </w:rPr>
              <w:t>54,</w:t>
            </w:r>
            <w:r w:rsidR="00F61967" w:rsidRPr="00F61967">
              <w:rPr>
                <w:caps/>
                <w:lang w:val="bg-BG"/>
              </w:rPr>
              <w:t>5/65</w:t>
            </w:r>
          </w:p>
        </w:tc>
      </w:tr>
      <w:tr w:rsidR="00F61967" w:rsidRPr="00F61967" w:rsidTr="00790457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57" w:rsidRPr="00F61967" w:rsidRDefault="00790457" w:rsidP="001711CF">
            <w:pPr>
              <w:pStyle w:val="21"/>
              <w:spacing w:before="0" w:line="240" w:lineRule="auto"/>
              <w:ind w:firstLine="0"/>
              <w:rPr>
                <w:sz w:val="24"/>
                <w:szCs w:val="24"/>
                <w:lang w:val="bg-BG"/>
              </w:rPr>
            </w:pPr>
            <w:r w:rsidRPr="00F61967">
              <w:rPr>
                <w:spacing w:val="-10"/>
                <w:sz w:val="24"/>
                <w:szCs w:val="24"/>
                <w:lang w:val="bg-BG"/>
              </w:rPr>
              <w:t>К-сть співробітників, які захистили</w:t>
            </w:r>
            <w:r w:rsidRPr="00F61967">
              <w:rPr>
                <w:sz w:val="24"/>
                <w:szCs w:val="24"/>
                <w:lang w:val="bg-BG"/>
              </w:rPr>
              <w:t xml:space="preserve"> докторські дисертації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F61967" w:rsidRDefault="00790457" w:rsidP="004B0715">
            <w:pPr>
              <w:jc w:val="center"/>
              <w:rPr>
                <w:caps/>
                <w:lang w:val="bg-BG"/>
              </w:rPr>
            </w:pPr>
            <w:r w:rsidRPr="00F61967">
              <w:rPr>
                <w:caps/>
                <w:lang w:val="bg-BG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F61967" w:rsidRDefault="00790457" w:rsidP="004B0715">
            <w:pPr>
              <w:jc w:val="center"/>
              <w:rPr>
                <w:caps/>
                <w:lang w:val="bg-BG"/>
              </w:rPr>
            </w:pPr>
            <w:r w:rsidRPr="00F61967">
              <w:rPr>
                <w:caps/>
                <w:lang w:val="bg-BG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7" w:rsidRPr="00F61967" w:rsidRDefault="00790457" w:rsidP="004B0715">
            <w:pPr>
              <w:jc w:val="center"/>
              <w:rPr>
                <w:caps/>
                <w:lang w:val="en-US"/>
              </w:rPr>
            </w:pPr>
            <w:r w:rsidRPr="00F61967">
              <w:rPr>
                <w:caps/>
                <w:lang w:val="en-US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F61967" w:rsidRDefault="00F61967" w:rsidP="001711CF">
            <w:pPr>
              <w:jc w:val="center"/>
              <w:rPr>
                <w:caps/>
                <w:lang w:val="bg-BG"/>
              </w:rPr>
            </w:pPr>
            <w:r w:rsidRPr="00F61967">
              <w:rPr>
                <w:caps/>
                <w:lang w:val="bg-BG"/>
              </w:rPr>
              <w:t>1</w:t>
            </w:r>
          </w:p>
        </w:tc>
      </w:tr>
      <w:tr w:rsidR="00F61967" w:rsidRPr="00F61967" w:rsidTr="00790457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57" w:rsidRPr="00F61967" w:rsidRDefault="00790457" w:rsidP="001711CF">
            <w:pPr>
              <w:pStyle w:val="21"/>
              <w:spacing w:before="0" w:line="240" w:lineRule="auto"/>
              <w:ind w:firstLine="0"/>
              <w:rPr>
                <w:spacing w:val="-10"/>
                <w:sz w:val="24"/>
                <w:szCs w:val="24"/>
                <w:lang w:val="bg-BG"/>
              </w:rPr>
            </w:pPr>
            <w:r w:rsidRPr="00F61967">
              <w:rPr>
                <w:spacing w:val="-10"/>
                <w:sz w:val="24"/>
                <w:szCs w:val="24"/>
                <w:lang w:val="bg-BG"/>
              </w:rPr>
              <w:t>К-сть співробітників, які захистили</w:t>
            </w:r>
            <w:r w:rsidRPr="00F61967">
              <w:rPr>
                <w:sz w:val="24"/>
                <w:szCs w:val="24"/>
                <w:lang w:val="bg-BG"/>
              </w:rPr>
              <w:t xml:space="preserve"> кандидатські дисертації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F61967" w:rsidRDefault="00790457" w:rsidP="004B0715">
            <w:pPr>
              <w:jc w:val="center"/>
              <w:rPr>
                <w:caps/>
                <w:lang w:val="bg-BG"/>
              </w:rPr>
            </w:pPr>
            <w:r w:rsidRPr="00F61967">
              <w:rPr>
                <w:caps/>
                <w:lang w:val="bg-BG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F61967" w:rsidRDefault="00790457" w:rsidP="004B0715">
            <w:pPr>
              <w:jc w:val="center"/>
              <w:rPr>
                <w:caps/>
                <w:lang w:val="bg-BG"/>
              </w:rPr>
            </w:pPr>
            <w:r w:rsidRPr="00F61967">
              <w:rPr>
                <w:caps/>
                <w:lang w:val="bg-BG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7" w:rsidRPr="00F61967" w:rsidRDefault="00790457" w:rsidP="004B0715">
            <w:pPr>
              <w:jc w:val="center"/>
              <w:rPr>
                <w:caps/>
                <w:lang w:val="en-US"/>
              </w:rPr>
            </w:pPr>
            <w:r w:rsidRPr="00F61967">
              <w:rPr>
                <w:caps/>
                <w:lang w:val="en-US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F61967" w:rsidRDefault="00F61967" w:rsidP="001711CF">
            <w:pPr>
              <w:jc w:val="center"/>
              <w:rPr>
                <w:caps/>
                <w:lang w:val="bg-BG"/>
              </w:rPr>
            </w:pPr>
            <w:r w:rsidRPr="00F61967">
              <w:rPr>
                <w:caps/>
                <w:lang w:val="bg-BG"/>
              </w:rPr>
              <w:t>3</w:t>
            </w:r>
          </w:p>
        </w:tc>
      </w:tr>
    </w:tbl>
    <w:p w:rsidR="00C85BBF" w:rsidRPr="003D4E3A" w:rsidRDefault="00C85BBF" w:rsidP="00C85BBF">
      <w:pPr>
        <w:pStyle w:val="21"/>
        <w:spacing w:after="120"/>
        <w:ind w:firstLine="708"/>
        <w:rPr>
          <w:sz w:val="24"/>
          <w:szCs w:val="24"/>
        </w:rPr>
      </w:pPr>
      <w:r w:rsidRPr="003D4E3A">
        <w:rPr>
          <w:sz w:val="24"/>
          <w:szCs w:val="24"/>
        </w:rPr>
        <w:t xml:space="preserve">в) </w:t>
      </w:r>
      <w:proofErr w:type="spellStart"/>
      <w:r w:rsidRPr="003D4E3A">
        <w:rPr>
          <w:sz w:val="24"/>
          <w:szCs w:val="24"/>
        </w:rPr>
        <w:t>кількість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виконаних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робіт</w:t>
      </w:r>
      <w:proofErr w:type="spellEnd"/>
      <w:r w:rsidRPr="003D4E3A">
        <w:rPr>
          <w:sz w:val="24"/>
          <w:szCs w:val="24"/>
        </w:rPr>
        <w:t xml:space="preserve"> та </w:t>
      </w:r>
      <w:proofErr w:type="spellStart"/>
      <w:r w:rsidRPr="003D4E3A">
        <w:rPr>
          <w:sz w:val="24"/>
          <w:szCs w:val="24"/>
        </w:rPr>
        <w:t>обсяги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їх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фінансування</w:t>
      </w:r>
      <w:proofErr w:type="spellEnd"/>
      <w:r w:rsidRPr="003D4E3A">
        <w:rPr>
          <w:sz w:val="24"/>
          <w:szCs w:val="24"/>
        </w:rPr>
        <w:t xml:space="preserve"> за </w:t>
      </w:r>
      <w:proofErr w:type="spellStart"/>
      <w:r w:rsidRPr="003D4E3A">
        <w:rPr>
          <w:sz w:val="24"/>
          <w:szCs w:val="24"/>
        </w:rPr>
        <w:t>останні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чотири</w:t>
      </w:r>
      <w:proofErr w:type="spellEnd"/>
      <w:r w:rsidRPr="003D4E3A">
        <w:rPr>
          <w:sz w:val="24"/>
          <w:szCs w:val="24"/>
        </w:rPr>
        <w:t xml:space="preserve"> роки, </w:t>
      </w:r>
      <w:proofErr w:type="spellStart"/>
      <w:r w:rsidRPr="003D4E3A">
        <w:rPr>
          <w:b/>
          <w:sz w:val="24"/>
          <w:szCs w:val="24"/>
        </w:rPr>
        <w:t>відповідно</w:t>
      </w:r>
      <w:proofErr w:type="spellEnd"/>
      <w:r w:rsidRPr="003D4E3A">
        <w:rPr>
          <w:sz w:val="24"/>
          <w:szCs w:val="24"/>
        </w:rPr>
        <w:t xml:space="preserve"> </w:t>
      </w:r>
      <w:r w:rsidRPr="003D4E3A">
        <w:rPr>
          <w:b/>
          <w:sz w:val="24"/>
          <w:szCs w:val="24"/>
        </w:rPr>
        <w:t xml:space="preserve">до </w:t>
      </w:r>
      <w:proofErr w:type="spellStart"/>
      <w:r w:rsidRPr="003D4E3A">
        <w:rPr>
          <w:b/>
          <w:sz w:val="24"/>
          <w:szCs w:val="24"/>
        </w:rPr>
        <w:t>таблиці</w:t>
      </w:r>
      <w:proofErr w:type="spellEnd"/>
      <w:r w:rsidRPr="003D4E3A">
        <w:rPr>
          <w:b/>
          <w:sz w:val="24"/>
          <w:szCs w:val="24"/>
        </w:rPr>
        <w:t xml:space="preserve"> та </w:t>
      </w:r>
      <w:proofErr w:type="spellStart"/>
      <w:r w:rsidRPr="003D4E3A">
        <w:rPr>
          <w:b/>
          <w:sz w:val="24"/>
          <w:szCs w:val="24"/>
        </w:rPr>
        <w:t>побудувати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діаграму</w:t>
      </w:r>
      <w:proofErr w:type="spellEnd"/>
      <w:r w:rsidRPr="003D4E3A">
        <w:rPr>
          <w:sz w:val="24"/>
          <w:szCs w:val="24"/>
        </w:rPr>
        <w:t xml:space="preserve">: 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49"/>
        <w:gridCol w:w="989"/>
        <w:gridCol w:w="989"/>
        <w:gridCol w:w="993"/>
        <w:gridCol w:w="1115"/>
        <w:gridCol w:w="900"/>
        <w:gridCol w:w="1007"/>
        <w:gridCol w:w="1008"/>
      </w:tblGrid>
      <w:tr w:rsidR="00FA3AE0" w:rsidRPr="003D4E3A" w:rsidTr="00FA3AE0">
        <w:trPr>
          <w:trHeight w:val="12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1711CF">
            <w:pPr>
              <w:pStyle w:val="21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3D4E3A">
              <w:rPr>
                <w:sz w:val="24"/>
                <w:szCs w:val="24"/>
              </w:rPr>
              <w:t>Категорії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 xml:space="preserve"> НДР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790457" w:rsidRDefault="00FA3AE0" w:rsidP="00790457">
            <w:pPr>
              <w:pStyle w:val="21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4E3A">
              <w:rPr>
                <w:color w:val="000000"/>
                <w:sz w:val="24"/>
                <w:szCs w:val="24"/>
              </w:rPr>
              <w:t>201</w:t>
            </w:r>
            <w:r w:rsidR="00790457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790457" w:rsidRDefault="00FA3AE0" w:rsidP="00790457">
            <w:pPr>
              <w:pStyle w:val="21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4E3A">
              <w:rPr>
                <w:color w:val="000000"/>
                <w:sz w:val="24"/>
                <w:szCs w:val="24"/>
              </w:rPr>
              <w:t>201</w:t>
            </w:r>
            <w:r w:rsidR="00790457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1711CF">
            <w:pPr>
              <w:pStyle w:val="21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4E3A">
              <w:rPr>
                <w:color w:val="000000"/>
                <w:sz w:val="24"/>
                <w:szCs w:val="24"/>
              </w:rPr>
              <w:t>201</w:t>
            </w:r>
            <w:r w:rsidR="00790457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0" w:rsidRPr="00790457" w:rsidRDefault="00FA3AE0" w:rsidP="00790457">
            <w:pPr>
              <w:pStyle w:val="21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</w:t>
            </w:r>
            <w:r w:rsidR="00790457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FA3AE0" w:rsidRPr="003D4E3A" w:rsidTr="00AC53A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E0" w:rsidRPr="003D4E3A" w:rsidRDefault="00FA3AE0" w:rsidP="00FA3AE0">
            <w:pPr>
              <w:rPr>
                <w:lang w:val="uk-U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FA3AE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FA3AE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тис</w:t>
            </w:r>
            <w:proofErr w:type="gramStart"/>
            <w:r w:rsidRPr="003D4E3A">
              <w:rPr>
                <w:sz w:val="24"/>
                <w:szCs w:val="24"/>
              </w:rPr>
              <w:t>.</w:t>
            </w:r>
            <w:proofErr w:type="gram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4E3A">
              <w:rPr>
                <w:sz w:val="24"/>
                <w:szCs w:val="24"/>
              </w:rPr>
              <w:t>г</w:t>
            </w:r>
            <w:proofErr w:type="gramEnd"/>
            <w:r w:rsidRPr="003D4E3A">
              <w:rPr>
                <w:sz w:val="24"/>
                <w:szCs w:val="24"/>
              </w:rPr>
              <w:t>р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FA3AE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FA3AE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тис</w:t>
            </w:r>
            <w:proofErr w:type="gramStart"/>
            <w:r w:rsidRPr="003D4E3A">
              <w:rPr>
                <w:sz w:val="24"/>
                <w:szCs w:val="24"/>
              </w:rPr>
              <w:t>.</w:t>
            </w:r>
            <w:proofErr w:type="gram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4E3A">
              <w:rPr>
                <w:sz w:val="24"/>
                <w:szCs w:val="24"/>
              </w:rPr>
              <w:t>г</w:t>
            </w:r>
            <w:proofErr w:type="gramEnd"/>
            <w:r w:rsidRPr="003D4E3A">
              <w:rPr>
                <w:sz w:val="24"/>
                <w:szCs w:val="24"/>
              </w:rPr>
              <w:t>р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FA3AE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FA3AE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тис</w:t>
            </w:r>
            <w:proofErr w:type="gramStart"/>
            <w:r w:rsidRPr="003D4E3A">
              <w:rPr>
                <w:sz w:val="24"/>
                <w:szCs w:val="24"/>
              </w:rPr>
              <w:t>.</w:t>
            </w:r>
            <w:proofErr w:type="gram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4E3A">
              <w:rPr>
                <w:sz w:val="24"/>
                <w:szCs w:val="24"/>
              </w:rPr>
              <w:t>г</w:t>
            </w:r>
            <w:proofErr w:type="gramEnd"/>
            <w:r w:rsidRPr="003D4E3A">
              <w:rPr>
                <w:sz w:val="24"/>
                <w:szCs w:val="24"/>
              </w:rPr>
              <w:t>р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0" w:rsidRPr="003D4E3A" w:rsidRDefault="00FA3AE0" w:rsidP="00FA3AE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0" w:rsidRPr="003D4E3A" w:rsidRDefault="00FA3AE0" w:rsidP="00FA3AE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тис</w:t>
            </w:r>
            <w:proofErr w:type="gramStart"/>
            <w:r w:rsidRPr="003D4E3A">
              <w:rPr>
                <w:sz w:val="24"/>
                <w:szCs w:val="24"/>
              </w:rPr>
              <w:t>.</w:t>
            </w:r>
            <w:proofErr w:type="gram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4E3A">
              <w:rPr>
                <w:sz w:val="24"/>
                <w:szCs w:val="24"/>
              </w:rPr>
              <w:t>г</w:t>
            </w:r>
            <w:proofErr w:type="gramEnd"/>
            <w:r w:rsidRPr="003D4E3A">
              <w:rPr>
                <w:sz w:val="24"/>
                <w:szCs w:val="24"/>
              </w:rPr>
              <w:t>р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>н</w:t>
            </w:r>
          </w:p>
        </w:tc>
      </w:tr>
      <w:tr w:rsidR="00FA3AE0" w:rsidRPr="003D4E3A" w:rsidTr="009C15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1711CF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Фундаментальні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E0" w:rsidRPr="00FA3AE0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E0" w:rsidRPr="00FA3AE0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A3AE0" w:rsidRPr="003D4E3A" w:rsidTr="009C15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1711CF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Прикладні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FA3AE0" w:rsidRPr="00FA3AE0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FA3AE0" w:rsidRPr="00FA3AE0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A3AE0" w:rsidRPr="003D4E3A" w:rsidTr="009C15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1711CF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Госпдоговірні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0" w:rsidRPr="00FA3AE0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0" w:rsidRPr="00FA3AE0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C85BBF" w:rsidRDefault="00C85BBF" w:rsidP="00C85BBF">
      <w:pPr>
        <w:pStyle w:val="21"/>
        <w:spacing w:after="120"/>
        <w:ind w:firstLine="708"/>
        <w:rPr>
          <w:sz w:val="24"/>
          <w:szCs w:val="24"/>
          <w:lang w:val="uk-UA"/>
        </w:rPr>
      </w:pPr>
      <w:r w:rsidRPr="003D4E3A">
        <w:rPr>
          <w:sz w:val="24"/>
          <w:szCs w:val="24"/>
        </w:rPr>
        <w:t>г) </w:t>
      </w:r>
      <w:proofErr w:type="spellStart"/>
      <w:r w:rsidRPr="003D4E3A">
        <w:rPr>
          <w:sz w:val="24"/>
          <w:szCs w:val="24"/>
        </w:rPr>
        <w:t>кількість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відкритих</w:t>
      </w:r>
      <w:proofErr w:type="spellEnd"/>
      <w:r w:rsidRPr="003D4E3A">
        <w:rPr>
          <w:sz w:val="24"/>
          <w:szCs w:val="24"/>
        </w:rPr>
        <w:t xml:space="preserve"> у </w:t>
      </w:r>
      <w:proofErr w:type="spellStart"/>
      <w:r w:rsidRPr="003D4E3A">
        <w:rPr>
          <w:sz w:val="24"/>
          <w:szCs w:val="24"/>
        </w:rPr>
        <w:t>звітному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році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proofErr w:type="gramStart"/>
      <w:r w:rsidRPr="003D4E3A">
        <w:rPr>
          <w:sz w:val="24"/>
          <w:szCs w:val="24"/>
        </w:rPr>
        <w:t>спец</w:t>
      </w:r>
      <w:proofErr w:type="gramEnd"/>
      <w:r w:rsidRPr="003D4E3A">
        <w:rPr>
          <w:sz w:val="24"/>
          <w:szCs w:val="24"/>
        </w:rPr>
        <w:t>іалізованих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вчених</w:t>
      </w:r>
      <w:proofErr w:type="spellEnd"/>
      <w:r w:rsidRPr="003D4E3A">
        <w:rPr>
          <w:sz w:val="24"/>
          <w:szCs w:val="24"/>
        </w:rPr>
        <w:t xml:space="preserve"> рад </w:t>
      </w:r>
      <w:proofErr w:type="spellStart"/>
      <w:r w:rsidRPr="003D4E3A">
        <w:rPr>
          <w:sz w:val="24"/>
          <w:szCs w:val="24"/>
        </w:rPr>
        <w:t>із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захисту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кандидатських</w:t>
      </w:r>
      <w:proofErr w:type="spellEnd"/>
      <w:r w:rsidRPr="003D4E3A">
        <w:rPr>
          <w:sz w:val="24"/>
          <w:szCs w:val="24"/>
        </w:rPr>
        <w:t xml:space="preserve"> та </w:t>
      </w:r>
      <w:proofErr w:type="spellStart"/>
      <w:r w:rsidRPr="003D4E3A">
        <w:rPr>
          <w:sz w:val="24"/>
          <w:szCs w:val="24"/>
        </w:rPr>
        <w:t>докторських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дисертацій</w:t>
      </w:r>
      <w:proofErr w:type="spellEnd"/>
      <w:r w:rsidRPr="003D4E3A">
        <w:rPr>
          <w:sz w:val="24"/>
          <w:szCs w:val="24"/>
        </w:rPr>
        <w:t>,</w:t>
      </w:r>
      <w:r w:rsidR="00C45714">
        <w:rPr>
          <w:sz w:val="24"/>
          <w:szCs w:val="24"/>
        </w:rPr>
        <w:t xml:space="preserve"> </w:t>
      </w:r>
      <w:proofErr w:type="spellStart"/>
      <w:r w:rsidR="00C45714">
        <w:rPr>
          <w:sz w:val="24"/>
          <w:szCs w:val="24"/>
        </w:rPr>
        <w:t>кількість</w:t>
      </w:r>
      <w:proofErr w:type="spellEnd"/>
      <w:r w:rsidR="00C45714">
        <w:rPr>
          <w:sz w:val="24"/>
          <w:szCs w:val="24"/>
        </w:rPr>
        <w:t xml:space="preserve"> </w:t>
      </w:r>
      <w:proofErr w:type="spellStart"/>
      <w:r w:rsidR="00C45714">
        <w:rPr>
          <w:sz w:val="24"/>
          <w:szCs w:val="24"/>
        </w:rPr>
        <w:t>захищених</w:t>
      </w:r>
      <w:proofErr w:type="spellEnd"/>
      <w:r w:rsidR="00C45714">
        <w:rPr>
          <w:sz w:val="24"/>
          <w:szCs w:val="24"/>
        </w:rPr>
        <w:t xml:space="preserve"> </w:t>
      </w:r>
      <w:proofErr w:type="spellStart"/>
      <w:r w:rsidR="00C45714">
        <w:rPr>
          <w:sz w:val="24"/>
          <w:szCs w:val="24"/>
        </w:rPr>
        <w:t>дисертацій</w:t>
      </w:r>
      <w:proofErr w:type="spellEnd"/>
      <w:r w:rsidR="00C45714">
        <w:rPr>
          <w:sz w:val="24"/>
          <w:szCs w:val="24"/>
          <w:lang w:val="uk-UA"/>
        </w:rPr>
        <w:t>:</w:t>
      </w:r>
    </w:p>
    <w:p w:rsidR="000F0447" w:rsidRPr="00F61967" w:rsidRDefault="00C45714" w:rsidP="00461920">
      <w:pPr>
        <w:pStyle w:val="21"/>
        <w:spacing w:before="0" w:line="312" w:lineRule="auto"/>
        <w:ind w:firstLine="624"/>
        <w:rPr>
          <w:sz w:val="24"/>
          <w:szCs w:val="24"/>
          <w:lang w:val="uk-UA"/>
        </w:rPr>
      </w:pPr>
      <w:r w:rsidRPr="00F61967">
        <w:rPr>
          <w:sz w:val="24"/>
          <w:szCs w:val="24"/>
          <w:lang w:val="uk-UA"/>
        </w:rPr>
        <w:t xml:space="preserve">Протягом звітного періоду захищено </w:t>
      </w:r>
      <w:r w:rsidR="009D1D2D">
        <w:rPr>
          <w:sz w:val="24"/>
          <w:szCs w:val="24"/>
          <w:lang w:val="uk-UA"/>
        </w:rPr>
        <w:t>5</w:t>
      </w:r>
      <w:r w:rsidRPr="00F61967">
        <w:rPr>
          <w:sz w:val="24"/>
          <w:szCs w:val="24"/>
          <w:lang w:val="uk-UA"/>
        </w:rPr>
        <w:t xml:space="preserve"> дисертацій</w:t>
      </w:r>
      <w:r w:rsidR="009D1D2D">
        <w:rPr>
          <w:sz w:val="24"/>
          <w:szCs w:val="24"/>
          <w:lang w:val="uk-UA"/>
        </w:rPr>
        <w:t xml:space="preserve"> випускниками аспірантури та докторантури</w:t>
      </w:r>
      <w:r w:rsidRPr="00F61967">
        <w:rPr>
          <w:sz w:val="24"/>
          <w:szCs w:val="24"/>
          <w:lang w:val="uk-UA"/>
        </w:rPr>
        <w:t xml:space="preserve">, з них: </w:t>
      </w:r>
      <w:r w:rsidR="00F61967" w:rsidRPr="00F61967">
        <w:rPr>
          <w:sz w:val="24"/>
          <w:szCs w:val="24"/>
          <w:lang w:val="uk-UA"/>
        </w:rPr>
        <w:t>1</w:t>
      </w:r>
      <w:r w:rsidRPr="00F61967">
        <w:rPr>
          <w:sz w:val="24"/>
          <w:szCs w:val="24"/>
          <w:lang w:val="uk-UA"/>
        </w:rPr>
        <w:t xml:space="preserve"> – докторськ</w:t>
      </w:r>
      <w:r w:rsidR="00F61967" w:rsidRPr="00F61967">
        <w:rPr>
          <w:sz w:val="24"/>
          <w:szCs w:val="24"/>
          <w:lang w:val="uk-UA"/>
        </w:rPr>
        <w:t>а</w:t>
      </w:r>
      <w:r w:rsidRPr="00F61967">
        <w:rPr>
          <w:sz w:val="24"/>
          <w:szCs w:val="24"/>
          <w:lang w:val="uk-UA"/>
        </w:rPr>
        <w:t xml:space="preserve"> </w:t>
      </w:r>
      <w:proofErr w:type="spellStart"/>
      <w:r w:rsidR="00F61967" w:rsidRPr="00F61967">
        <w:rPr>
          <w:sz w:val="24"/>
          <w:szCs w:val="24"/>
          <w:lang w:val="uk-UA"/>
        </w:rPr>
        <w:t>Ключкович</w:t>
      </w:r>
      <w:proofErr w:type="spellEnd"/>
      <w:r w:rsidR="00F61967" w:rsidRPr="00F61967">
        <w:rPr>
          <w:sz w:val="24"/>
          <w:szCs w:val="24"/>
          <w:lang w:val="uk-UA"/>
        </w:rPr>
        <w:t xml:space="preserve"> А. Ю.</w:t>
      </w:r>
      <w:r w:rsidR="004F479E" w:rsidRPr="00F61967">
        <w:rPr>
          <w:spacing w:val="-6"/>
          <w:sz w:val="24"/>
          <w:szCs w:val="24"/>
          <w:lang w:val="bg-BG"/>
        </w:rPr>
        <w:t xml:space="preserve"> (</w:t>
      </w:r>
      <w:r w:rsidR="00F61967" w:rsidRPr="00F61967">
        <w:rPr>
          <w:spacing w:val="-6"/>
          <w:sz w:val="24"/>
          <w:szCs w:val="24"/>
          <w:lang w:val="bg-BG"/>
        </w:rPr>
        <w:t xml:space="preserve">наук.консультант </w:t>
      </w:r>
      <w:r w:rsidRPr="00F61967">
        <w:rPr>
          <w:spacing w:val="-6"/>
          <w:sz w:val="24"/>
          <w:szCs w:val="24"/>
          <w:lang w:val="bg-BG"/>
        </w:rPr>
        <w:t xml:space="preserve"> </w:t>
      </w:r>
      <w:r w:rsidR="000F0447" w:rsidRPr="00F61967">
        <w:rPr>
          <w:spacing w:val="-6"/>
          <w:sz w:val="24"/>
          <w:szCs w:val="24"/>
          <w:lang w:val="bg-BG"/>
        </w:rPr>
        <w:t>Шипунов Г.В.</w:t>
      </w:r>
      <w:r w:rsidR="00F61967" w:rsidRPr="00F61967">
        <w:rPr>
          <w:spacing w:val="-6"/>
          <w:sz w:val="24"/>
          <w:szCs w:val="24"/>
          <w:lang w:val="bg-BG"/>
        </w:rPr>
        <w:t>)</w:t>
      </w:r>
      <w:r w:rsidRPr="00F61967">
        <w:rPr>
          <w:sz w:val="24"/>
          <w:szCs w:val="24"/>
          <w:lang w:val="uk-UA"/>
        </w:rPr>
        <w:t xml:space="preserve">, </w:t>
      </w:r>
      <w:r w:rsidR="000E5F7A">
        <w:rPr>
          <w:sz w:val="24"/>
          <w:szCs w:val="24"/>
          <w:lang w:val="uk-UA"/>
        </w:rPr>
        <w:t>4</w:t>
      </w:r>
      <w:r w:rsidRPr="00F61967">
        <w:rPr>
          <w:sz w:val="24"/>
          <w:szCs w:val="24"/>
          <w:lang w:val="uk-UA"/>
        </w:rPr>
        <w:t xml:space="preserve"> – кандидатськ</w:t>
      </w:r>
      <w:r w:rsidR="00F61967">
        <w:rPr>
          <w:sz w:val="24"/>
          <w:szCs w:val="24"/>
          <w:lang w:val="uk-UA"/>
        </w:rPr>
        <w:t>і</w:t>
      </w:r>
      <w:r w:rsidRPr="00F61967">
        <w:rPr>
          <w:sz w:val="24"/>
          <w:szCs w:val="24"/>
          <w:lang w:val="uk-UA"/>
        </w:rPr>
        <w:t xml:space="preserve"> (</w:t>
      </w:r>
      <w:proofErr w:type="spellStart"/>
      <w:r w:rsidR="009D1D2D">
        <w:rPr>
          <w:sz w:val="24"/>
          <w:szCs w:val="24"/>
          <w:lang w:val="uk-UA"/>
        </w:rPr>
        <w:t>Севастьянів</w:t>
      </w:r>
      <w:proofErr w:type="spellEnd"/>
      <w:r w:rsidR="009D1D2D">
        <w:rPr>
          <w:sz w:val="24"/>
          <w:szCs w:val="24"/>
          <w:lang w:val="uk-UA"/>
        </w:rPr>
        <w:t xml:space="preserve"> У.П., </w:t>
      </w:r>
      <w:proofErr w:type="spellStart"/>
      <w:r w:rsidR="00F61967" w:rsidRPr="00F61967">
        <w:rPr>
          <w:sz w:val="24"/>
          <w:szCs w:val="24"/>
          <w:lang w:val="uk-UA"/>
        </w:rPr>
        <w:t>Кочергіна</w:t>
      </w:r>
      <w:proofErr w:type="spellEnd"/>
      <w:r w:rsidR="00F61967" w:rsidRPr="00F61967">
        <w:rPr>
          <w:sz w:val="24"/>
          <w:szCs w:val="24"/>
          <w:lang w:val="uk-UA"/>
        </w:rPr>
        <w:t xml:space="preserve"> І.А.</w:t>
      </w:r>
      <w:r w:rsidRPr="00F61967">
        <w:rPr>
          <w:sz w:val="24"/>
          <w:szCs w:val="24"/>
          <w:lang w:val="uk-UA" w:eastAsia="en-US"/>
        </w:rPr>
        <w:t xml:space="preserve">, </w:t>
      </w:r>
      <w:r w:rsidR="00F61967" w:rsidRPr="00F61967">
        <w:rPr>
          <w:sz w:val="24"/>
          <w:szCs w:val="24"/>
          <w:lang w:val="uk-UA" w:eastAsia="en-US"/>
        </w:rPr>
        <w:t>Рибак О.С.</w:t>
      </w:r>
      <w:r w:rsidR="009D1D2D">
        <w:rPr>
          <w:sz w:val="24"/>
          <w:szCs w:val="24"/>
          <w:lang w:val="uk-UA" w:eastAsia="en-US"/>
        </w:rPr>
        <w:t xml:space="preserve">, </w:t>
      </w:r>
      <w:proofErr w:type="spellStart"/>
      <w:r w:rsidR="009D1D2D">
        <w:rPr>
          <w:sz w:val="24"/>
          <w:szCs w:val="24"/>
          <w:lang w:val="uk-UA" w:eastAsia="en-US"/>
        </w:rPr>
        <w:t>Потерейко</w:t>
      </w:r>
      <w:proofErr w:type="spellEnd"/>
      <w:r w:rsidR="009D1D2D">
        <w:rPr>
          <w:sz w:val="24"/>
          <w:szCs w:val="24"/>
          <w:lang w:val="uk-UA" w:eastAsia="en-US"/>
        </w:rPr>
        <w:t xml:space="preserve"> О.О.</w:t>
      </w:r>
      <w:r w:rsidR="00F61967" w:rsidRPr="00F61967">
        <w:rPr>
          <w:sz w:val="24"/>
          <w:szCs w:val="24"/>
          <w:lang w:val="uk-UA" w:eastAsia="en-US"/>
        </w:rPr>
        <w:t xml:space="preserve">). </w:t>
      </w:r>
      <w:r w:rsidR="000F0447" w:rsidRPr="00F61967">
        <w:rPr>
          <w:rFonts w:eastAsia="Calibri"/>
          <w:spacing w:val="-3"/>
          <w:sz w:val="24"/>
          <w:szCs w:val="24"/>
          <w:lang w:val="uk-UA" w:eastAsia="en-US"/>
        </w:rPr>
        <w:t xml:space="preserve">Також захищено </w:t>
      </w:r>
      <w:r w:rsidR="009D1D2D">
        <w:rPr>
          <w:rFonts w:eastAsia="Calibri"/>
          <w:spacing w:val="-3"/>
          <w:sz w:val="24"/>
          <w:szCs w:val="24"/>
          <w:lang w:val="uk-UA" w:eastAsia="en-US"/>
        </w:rPr>
        <w:t>1 докторська та 4</w:t>
      </w:r>
      <w:r w:rsidR="000F0447" w:rsidRPr="00F61967">
        <w:rPr>
          <w:rFonts w:eastAsia="Calibri"/>
          <w:spacing w:val="-3"/>
          <w:sz w:val="24"/>
          <w:szCs w:val="24"/>
          <w:lang w:val="uk-UA" w:eastAsia="en-US"/>
        </w:rPr>
        <w:t xml:space="preserve"> кандидатські дисертації сторонніми працівниками.</w:t>
      </w:r>
    </w:p>
    <w:p w:rsidR="000F0447" w:rsidRPr="00F61967" w:rsidRDefault="000F0447" w:rsidP="000F0447">
      <w:pPr>
        <w:pStyle w:val="21"/>
        <w:spacing w:before="0" w:line="240" w:lineRule="auto"/>
        <w:ind w:firstLine="624"/>
        <w:rPr>
          <w:sz w:val="24"/>
          <w:szCs w:val="24"/>
          <w:lang w:val="uk-UA"/>
        </w:rPr>
      </w:pPr>
    </w:p>
    <w:p w:rsidR="00C21A2B" w:rsidRDefault="00C21A2B" w:rsidP="000F0447">
      <w:pPr>
        <w:pStyle w:val="21"/>
        <w:spacing w:before="0" w:line="240" w:lineRule="auto"/>
        <w:ind w:firstLine="624"/>
        <w:rPr>
          <w:b/>
        </w:rPr>
      </w:pPr>
      <w:r>
        <w:rPr>
          <w:b/>
        </w:rPr>
        <w:br w:type="page"/>
      </w:r>
    </w:p>
    <w:p w:rsidR="00C85BBF" w:rsidRPr="00C21A2B" w:rsidRDefault="00C85BBF" w:rsidP="000F0447">
      <w:pPr>
        <w:pStyle w:val="21"/>
        <w:spacing w:before="0" w:line="240" w:lineRule="auto"/>
        <w:ind w:firstLine="624"/>
        <w:rPr>
          <w:color w:val="FF0000"/>
          <w:sz w:val="24"/>
          <w:szCs w:val="24"/>
          <w:lang w:val="uk-UA"/>
        </w:rPr>
      </w:pPr>
      <w:r w:rsidRPr="00C21A2B">
        <w:rPr>
          <w:b/>
          <w:sz w:val="24"/>
          <w:szCs w:val="24"/>
        </w:rPr>
        <w:lastRenderedPageBreak/>
        <w:t>ІІ</w:t>
      </w:r>
      <w:r w:rsidRPr="00C21A2B">
        <w:rPr>
          <w:sz w:val="24"/>
          <w:szCs w:val="24"/>
        </w:rPr>
        <w:t>.</w:t>
      </w:r>
      <w:r w:rsidRPr="00C21A2B">
        <w:rPr>
          <w:b/>
          <w:sz w:val="24"/>
          <w:szCs w:val="24"/>
        </w:rPr>
        <w:t xml:space="preserve"> </w:t>
      </w:r>
      <w:proofErr w:type="spellStart"/>
      <w:r w:rsidRPr="00C21A2B">
        <w:rPr>
          <w:b/>
          <w:sz w:val="24"/>
          <w:szCs w:val="24"/>
        </w:rPr>
        <w:t>Результати</w:t>
      </w:r>
      <w:proofErr w:type="spellEnd"/>
      <w:r w:rsidRPr="00C21A2B">
        <w:rPr>
          <w:b/>
          <w:sz w:val="24"/>
          <w:szCs w:val="24"/>
        </w:rPr>
        <w:t xml:space="preserve"> </w:t>
      </w:r>
      <w:proofErr w:type="spellStart"/>
      <w:r w:rsidRPr="00C21A2B">
        <w:rPr>
          <w:b/>
          <w:sz w:val="24"/>
          <w:szCs w:val="24"/>
        </w:rPr>
        <w:t>наукової</w:t>
      </w:r>
      <w:proofErr w:type="spellEnd"/>
      <w:r w:rsidRPr="00C21A2B">
        <w:rPr>
          <w:b/>
          <w:sz w:val="24"/>
          <w:szCs w:val="24"/>
        </w:rPr>
        <w:t xml:space="preserve"> та </w:t>
      </w:r>
      <w:proofErr w:type="spellStart"/>
      <w:r w:rsidRPr="00C21A2B">
        <w:rPr>
          <w:b/>
          <w:sz w:val="24"/>
          <w:szCs w:val="24"/>
        </w:rPr>
        <w:t>науково-технічної</w:t>
      </w:r>
      <w:proofErr w:type="spellEnd"/>
      <w:r w:rsidRPr="00C21A2B">
        <w:rPr>
          <w:b/>
          <w:sz w:val="24"/>
          <w:szCs w:val="24"/>
        </w:rPr>
        <w:t xml:space="preserve"> </w:t>
      </w:r>
      <w:proofErr w:type="spellStart"/>
      <w:r w:rsidRPr="00C21A2B">
        <w:rPr>
          <w:b/>
          <w:sz w:val="24"/>
          <w:szCs w:val="24"/>
        </w:rPr>
        <w:t>діяльності</w:t>
      </w:r>
      <w:proofErr w:type="spellEnd"/>
      <w:r w:rsidRPr="00C21A2B">
        <w:rPr>
          <w:b/>
          <w:sz w:val="24"/>
          <w:szCs w:val="24"/>
        </w:rPr>
        <w:t xml:space="preserve"> за </w:t>
      </w:r>
      <w:proofErr w:type="spellStart"/>
      <w:r w:rsidRPr="00C21A2B">
        <w:rPr>
          <w:b/>
          <w:sz w:val="24"/>
          <w:szCs w:val="24"/>
        </w:rPr>
        <w:t>науковими</w:t>
      </w:r>
      <w:proofErr w:type="spellEnd"/>
      <w:r w:rsidRPr="00C21A2B">
        <w:rPr>
          <w:b/>
          <w:sz w:val="24"/>
          <w:szCs w:val="24"/>
        </w:rPr>
        <w:t xml:space="preserve"> </w:t>
      </w:r>
      <w:proofErr w:type="spellStart"/>
      <w:r w:rsidR="00C21A2B">
        <w:rPr>
          <w:b/>
          <w:sz w:val="24"/>
          <w:szCs w:val="24"/>
        </w:rPr>
        <w:t>напрямами</w:t>
      </w:r>
      <w:proofErr w:type="spellEnd"/>
    </w:p>
    <w:p w:rsidR="00C85BBF" w:rsidRPr="003D4E3A" w:rsidRDefault="00C85BBF" w:rsidP="00C85BBF">
      <w:pPr>
        <w:pStyle w:val="a3"/>
        <w:ind w:firstLine="708"/>
      </w:pPr>
    </w:p>
    <w:p w:rsidR="00C85BBF" w:rsidRPr="003D4E3A" w:rsidRDefault="00C85BBF" w:rsidP="00C85BBF">
      <w:pPr>
        <w:pStyle w:val="a3"/>
        <w:ind w:firstLine="708"/>
        <w:rPr>
          <w:i/>
        </w:rPr>
      </w:pPr>
      <w:r w:rsidRPr="003D4E3A">
        <w:t xml:space="preserve">а) важливі результати </w:t>
      </w:r>
      <w:r w:rsidRPr="003D4E3A">
        <w:rPr>
          <w:b/>
          <w:u w:val="single"/>
        </w:rPr>
        <w:t>за усіма</w:t>
      </w:r>
      <w:r w:rsidRPr="003D4E3A">
        <w:rPr>
          <w:u w:val="single"/>
        </w:rPr>
        <w:t xml:space="preserve"> </w:t>
      </w:r>
      <w:r w:rsidRPr="003D4E3A">
        <w:rPr>
          <w:b/>
          <w:u w:val="single"/>
        </w:rPr>
        <w:t>закінченими</w:t>
      </w:r>
      <w:r w:rsidRPr="003D4E3A">
        <w:rPr>
          <w:b/>
        </w:rPr>
        <w:t xml:space="preserve"> </w:t>
      </w:r>
      <w:r w:rsidRPr="003D4E3A">
        <w:t>у 20</w:t>
      </w:r>
      <w:r w:rsidR="00790457">
        <w:t>20</w:t>
      </w:r>
      <w:r w:rsidRPr="003D4E3A">
        <w:t xml:space="preserve"> році дослідженнями і розробками, які виконувались за рахунок коштів державного бюджету (якщо таких не виконувалось, то зазначити наукові результати фундаментальних науково-дослідних робіт, які виконувались за кошти з інших джерел) (</w:t>
      </w:r>
      <w:r w:rsidRPr="003D4E3A">
        <w:rPr>
          <w:i/>
        </w:rPr>
        <w:t>зазначити назву роботи, наукового керівника, фактичний обсяг фінансування за повний період, зокрема на 20</w:t>
      </w:r>
      <w:r w:rsidR="00790457">
        <w:rPr>
          <w:i/>
        </w:rPr>
        <w:t>20</w:t>
      </w:r>
      <w:r w:rsidRPr="003D4E3A">
        <w:rPr>
          <w:i/>
        </w:rPr>
        <w:t xml:space="preserve"> рік; коротко описати одержаний науковий результат, його новизну, науковий рівень,  значимість та  практичне застосування);</w:t>
      </w:r>
    </w:p>
    <w:p w:rsidR="00C85BBF" w:rsidRPr="003D4E3A" w:rsidRDefault="00C85BBF" w:rsidP="00C85BBF">
      <w:pPr>
        <w:pStyle w:val="a3"/>
        <w:ind w:firstLine="708"/>
        <w:rPr>
          <w:i/>
        </w:rPr>
      </w:pPr>
      <w:r w:rsidRPr="003D4E3A">
        <w:t xml:space="preserve">б) найважливіші наукові результати, отримані в результаті виконання перехідних науково-дослідних робіт </w:t>
      </w:r>
      <w:r w:rsidRPr="003D4E3A">
        <w:rPr>
          <w:i/>
        </w:rPr>
        <w:t>(зазначити назву роботи, наукового керівника, обсяг фінансування за повний період, зокрема на 20</w:t>
      </w:r>
      <w:r w:rsidR="00790457">
        <w:rPr>
          <w:i/>
        </w:rPr>
        <w:t>20</w:t>
      </w:r>
      <w:r w:rsidRPr="003D4E3A">
        <w:rPr>
          <w:i/>
        </w:rPr>
        <w:t xml:space="preserve"> рік; коротко описати одержаний науковий результат, його новизну, науковий рівень,  значимість та  практичне застосування);</w:t>
      </w:r>
    </w:p>
    <w:p w:rsidR="00C85BBF" w:rsidRPr="003D4E3A" w:rsidRDefault="00C85BBF" w:rsidP="00C85BBF">
      <w:pPr>
        <w:pStyle w:val="a3"/>
        <w:ind w:firstLine="708"/>
        <w:rPr>
          <w:i/>
        </w:rPr>
      </w:pPr>
    </w:p>
    <w:p w:rsidR="00C85BBF" w:rsidRPr="003809ED" w:rsidRDefault="00C85BBF" w:rsidP="00C85BBF">
      <w:pPr>
        <w:pStyle w:val="a3"/>
        <w:ind w:firstLine="708"/>
        <w:rPr>
          <w:i/>
        </w:rPr>
      </w:pPr>
      <w:r w:rsidRPr="003D4E3A">
        <w:rPr>
          <w:b/>
        </w:rPr>
        <w:t>ІІІ.</w:t>
      </w:r>
      <w:r w:rsidRPr="003D4E3A">
        <w:t xml:space="preserve"> </w:t>
      </w:r>
      <w:r w:rsidRPr="003D4E3A">
        <w:rPr>
          <w:b/>
        </w:rPr>
        <w:t>Розробки, які впроваджено у 20</w:t>
      </w:r>
      <w:r w:rsidR="00790457">
        <w:rPr>
          <w:b/>
        </w:rPr>
        <w:t>20</w:t>
      </w:r>
      <w:r w:rsidRPr="003D4E3A">
        <w:rPr>
          <w:b/>
        </w:rPr>
        <w:t xml:space="preserve"> році за межами закладу вищої освіти або наукової установи </w:t>
      </w:r>
      <w:r w:rsidRPr="003D4E3A">
        <w:rPr>
          <w:i/>
        </w:rPr>
        <w:t xml:space="preserve">(відповідно до таблиці, тільки ті на які є акти впровадження або договори): </w:t>
      </w:r>
    </w:p>
    <w:p w:rsidR="00CE2BAD" w:rsidRPr="003809ED" w:rsidRDefault="00CE2BAD" w:rsidP="00C85BBF">
      <w:pPr>
        <w:pStyle w:val="a3"/>
        <w:ind w:firstLine="708"/>
        <w:rPr>
          <w:i/>
        </w:rPr>
      </w:pPr>
    </w:p>
    <w:p w:rsidR="00C85BBF" w:rsidRPr="003D4E3A" w:rsidRDefault="00C85BBF" w:rsidP="00C85BBF">
      <w:pPr>
        <w:pStyle w:val="a3"/>
        <w:ind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614"/>
        <w:gridCol w:w="2089"/>
        <w:gridCol w:w="1943"/>
        <w:gridCol w:w="1680"/>
        <w:gridCol w:w="1987"/>
      </w:tblGrid>
      <w:tr w:rsidR="00C85BBF" w:rsidRPr="003D4E3A" w:rsidTr="001711C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</w:pPr>
            <w:r w:rsidRPr="003D4E3A">
              <w:t>№ з/п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Назва та автори розробки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Місце впровадження (назва організації, відомча належність, адреса)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Дата акту впровадження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Практичні результати, які отримано закладом вищої освіти /науковою установою</w:t>
            </w:r>
            <w:r w:rsidRPr="003D4E3A">
              <w:rPr>
                <w:i/>
              </w:rPr>
              <w:t xml:space="preserve"> </w:t>
            </w:r>
            <w:r w:rsidRPr="003D4E3A">
              <w:t>від впровадження</w:t>
            </w:r>
          </w:p>
          <w:p w:rsidR="00C85BBF" w:rsidRPr="003D4E3A" w:rsidRDefault="00C85BBF" w:rsidP="001711CF">
            <w:pPr>
              <w:pStyle w:val="a3"/>
              <w:jc w:val="center"/>
            </w:pPr>
            <w:r w:rsidRPr="003D4E3A">
              <w:t>(обладнання, обсяг отриманих коштів, налагоджено співпрацю для подальшої роботи тощо)</w:t>
            </w:r>
          </w:p>
        </w:tc>
      </w:tr>
      <w:tr w:rsidR="00C85BBF" w:rsidRPr="003D4E3A" w:rsidTr="001711C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6</w:t>
            </w:r>
          </w:p>
        </w:tc>
      </w:tr>
    </w:tbl>
    <w:p w:rsidR="00C85BBF" w:rsidRDefault="00C85BBF" w:rsidP="00C85BBF">
      <w:pPr>
        <w:pStyle w:val="a3"/>
        <w:ind w:firstLine="708"/>
      </w:pPr>
    </w:p>
    <w:p w:rsidR="00C85BBF" w:rsidRPr="003D4E3A" w:rsidRDefault="00C85BBF" w:rsidP="00C85BBF">
      <w:pPr>
        <w:pStyle w:val="a3"/>
        <w:ind w:firstLine="708"/>
      </w:pPr>
    </w:p>
    <w:p w:rsidR="00C85BBF" w:rsidRDefault="00C85BBF" w:rsidP="00C85BBF">
      <w:pPr>
        <w:ind w:firstLine="708"/>
        <w:jc w:val="both"/>
        <w:rPr>
          <w:b/>
          <w:lang w:val="uk-UA"/>
        </w:rPr>
      </w:pPr>
      <w:r w:rsidRPr="003D4E3A">
        <w:rPr>
          <w:b/>
          <w:lang w:val="en-US"/>
        </w:rPr>
        <w:t>I</w:t>
      </w:r>
      <w:r w:rsidRPr="003D4E3A">
        <w:rPr>
          <w:b/>
          <w:lang w:val="uk-UA"/>
        </w:rPr>
        <w:t>V. Список наукових праць, опублікованих та прийнятих редакцією до друку у 20</w:t>
      </w:r>
      <w:r w:rsidR="00790457">
        <w:rPr>
          <w:b/>
          <w:lang w:val="uk-UA"/>
        </w:rPr>
        <w:t>20</w:t>
      </w:r>
      <w:r w:rsidRPr="003D4E3A">
        <w:rPr>
          <w:b/>
          <w:lang w:val="uk-UA"/>
        </w:rPr>
        <w:t xml:space="preserve"> році у зарубіжних виданнях, </w:t>
      </w:r>
      <w:r w:rsidRPr="003D4E3A">
        <w:rPr>
          <w:b/>
          <w:i/>
          <w:u w:val="single"/>
          <w:lang w:val="uk-UA"/>
        </w:rPr>
        <w:t xml:space="preserve">які мають </w:t>
      </w:r>
      <w:proofErr w:type="spellStart"/>
      <w:r w:rsidRPr="003D4E3A">
        <w:rPr>
          <w:b/>
          <w:i/>
          <w:u w:val="single"/>
          <w:lang w:val="uk-UA"/>
        </w:rPr>
        <w:t>імпакт-фактор</w:t>
      </w:r>
      <w:proofErr w:type="spellEnd"/>
      <w:r w:rsidRPr="003D4E3A">
        <w:rPr>
          <w:b/>
          <w:i/>
          <w:u w:val="single"/>
          <w:lang w:val="uk-UA"/>
        </w:rPr>
        <w:t>,</w:t>
      </w:r>
      <w:r w:rsidRPr="003D4E3A">
        <w:rPr>
          <w:b/>
          <w:lang w:val="uk-UA"/>
        </w:rPr>
        <w:t xml:space="preserve"> за формою </w:t>
      </w:r>
      <w:r w:rsidRPr="003D4E3A">
        <w:rPr>
          <w:lang w:val="uk-UA"/>
        </w:rPr>
        <w:t>(</w:t>
      </w:r>
      <w:r w:rsidRPr="003D4E3A">
        <w:rPr>
          <w:i/>
          <w:lang w:val="uk-UA"/>
        </w:rPr>
        <w:t xml:space="preserve">окремо </w:t>
      </w:r>
      <w:r w:rsidRPr="003D4E3A">
        <w:rPr>
          <w:i/>
          <w:lang w:val="en-US"/>
        </w:rPr>
        <w:t>Scopus</w:t>
      </w:r>
      <w:r w:rsidRPr="003D4E3A">
        <w:rPr>
          <w:i/>
          <w:lang w:val="uk-UA"/>
        </w:rPr>
        <w:t xml:space="preserve">, </w:t>
      </w:r>
      <w:r w:rsidRPr="003D4E3A">
        <w:rPr>
          <w:i/>
          <w:lang w:val="en-US"/>
        </w:rPr>
        <w:t>Web</w:t>
      </w:r>
      <w:r w:rsidRPr="00B0426B">
        <w:rPr>
          <w:i/>
          <w:lang w:val="uk-UA"/>
        </w:rPr>
        <w:t xml:space="preserve"> </w:t>
      </w:r>
      <w:r w:rsidRPr="003D4E3A">
        <w:rPr>
          <w:i/>
          <w:lang w:val="en-US"/>
        </w:rPr>
        <w:t>of</w:t>
      </w:r>
      <w:r w:rsidRPr="00B0426B">
        <w:rPr>
          <w:i/>
          <w:lang w:val="uk-UA"/>
        </w:rPr>
        <w:t xml:space="preserve"> </w:t>
      </w:r>
      <w:r w:rsidRPr="003D4E3A">
        <w:rPr>
          <w:i/>
          <w:lang w:val="en-US"/>
        </w:rPr>
        <w:t>Science</w:t>
      </w:r>
      <w:r w:rsidRPr="003D4E3A">
        <w:rPr>
          <w:lang w:val="uk-UA"/>
        </w:rPr>
        <w:t>)</w:t>
      </w:r>
      <w:r w:rsidRPr="003D4E3A">
        <w:rPr>
          <w:b/>
          <w:lang w:val="uk-U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388"/>
        <w:gridCol w:w="1275"/>
        <w:gridCol w:w="2834"/>
        <w:gridCol w:w="2411"/>
        <w:gridCol w:w="1526"/>
      </w:tblGrid>
      <w:tr w:rsidR="00CC0EDF" w:rsidRPr="003D4E3A" w:rsidTr="00CC0EDF">
        <w:trPr>
          <w:jc w:val="center"/>
        </w:trPr>
        <w:tc>
          <w:tcPr>
            <w:tcW w:w="214" w:type="pct"/>
            <w:shd w:val="clear" w:color="auto" w:fill="auto"/>
          </w:tcPr>
          <w:p w:rsidR="00EE1AEC" w:rsidRPr="003D4E3A" w:rsidRDefault="00EE1AEC" w:rsidP="00AC768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№ з/п</w:t>
            </w:r>
          </w:p>
        </w:tc>
        <w:tc>
          <w:tcPr>
            <w:tcW w:w="704" w:type="pct"/>
            <w:shd w:val="clear" w:color="auto" w:fill="auto"/>
          </w:tcPr>
          <w:p w:rsidR="00EE1AEC" w:rsidRPr="00E812F9" w:rsidRDefault="00EE1AEC" w:rsidP="00AC7680">
            <w:pPr>
              <w:jc w:val="center"/>
              <w:rPr>
                <w:sz w:val="20"/>
                <w:szCs w:val="20"/>
                <w:lang w:val="uk-UA"/>
              </w:rPr>
            </w:pPr>
            <w:r w:rsidRPr="00E812F9">
              <w:rPr>
                <w:sz w:val="20"/>
                <w:szCs w:val="20"/>
                <w:lang w:val="uk-UA"/>
              </w:rPr>
              <w:t>Автори</w:t>
            </w:r>
          </w:p>
        </w:tc>
        <w:tc>
          <w:tcPr>
            <w:tcW w:w="647" w:type="pct"/>
          </w:tcPr>
          <w:p w:rsidR="00EE1AEC" w:rsidRPr="00E812F9" w:rsidRDefault="00EE1AEC" w:rsidP="00AC7680">
            <w:pPr>
              <w:jc w:val="center"/>
              <w:rPr>
                <w:sz w:val="20"/>
                <w:szCs w:val="20"/>
                <w:lang w:val="uk-UA"/>
              </w:rPr>
            </w:pPr>
            <w:r w:rsidRPr="00E812F9">
              <w:rPr>
                <w:sz w:val="20"/>
                <w:szCs w:val="20"/>
              </w:rPr>
              <w:t>Посади автор</w:t>
            </w:r>
            <w:r w:rsidRPr="00E812F9">
              <w:rPr>
                <w:sz w:val="20"/>
                <w:szCs w:val="20"/>
                <w:lang w:val="uk-UA"/>
              </w:rPr>
              <w:t>і</w:t>
            </w:r>
            <w:r w:rsidRPr="00E812F9">
              <w:rPr>
                <w:sz w:val="20"/>
                <w:szCs w:val="20"/>
              </w:rPr>
              <w:t>в</w:t>
            </w:r>
            <w:proofErr w:type="spellStart"/>
            <w:r w:rsidRPr="00E812F9">
              <w:rPr>
                <w:sz w:val="20"/>
                <w:szCs w:val="20"/>
                <w:lang w:val="uk-UA"/>
              </w:rPr>
              <w:t>-працівникі</w:t>
            </w:r>
            <w:proofErr w:type="gramStart"/>
            <w:r w:rsidRPr="00E812F9">
              <w:rPr>
                <w:sz w:val="20"/>
                <w:szCs w:val="20"/>
                <w:lang w:val="uk-UA"/>
              </w:rPr>
              <w:t>в</w:t>
            </w:r>
            <w:proofErr w:type="spellEnd"/>
            <w:proofErr w:type="gramEnd"/>
          </w:p>
          <w:p w:rsidR="00EE1AEC" w:rsidRPr="00E812F9" w:rsidRDefault="00EE1AEC" w:rsidP="00AC7680">
            <w:pPr>
              <w:jc w:val="center"/>
              <w:rPr>
                <w:sz w:val="18"/>
                <w:szCs w:val="18"/>
                <w:lang w:val="uk-UA"/>
              </w:rPr>
            </w:pPr>
            <w:r w:rsidRPr="00E812F9">
              <w:rPr>
                <w:sz w:val="18"/>
                <w:szCs w:val="18"/>
                <w:lang w:val="uk-UA"/>
              </w:rPr>
              <w:t>У</w:t>
            </w:r>
            <w:r w:rsidRPr="00E812F9">
              <w:rPr>
                <w:sz w:val="18"/>
                <w:szCs w:val="18"/>
              </w:rPr>
              <w:t>н</w:t>
            </w:r>
            <w:r w:rsidRPr="00E812F9">
              <w:rPr>
                <w:sz w:val="18"/>
                <w:szCs w:val="18"/>
                <w:lang w:val="uk-UA"/>
              </w:rPr>
              <w:t>і</w:t>
            </w:r>
            <w:r w:rsidRPr="00E812F9">
              <w:rPr>
                <w:sz w:val="18"/>
                <w:szCs w:val="18"/>
              </w:rPr>
              <w:t>вер</w:t>
            </w:r>
            <w:proofErr w:type="spellStart"/>
            <w:r w:rsidRPr="00E812F9">
              <w:rPr>
                <w:sz w:val="18"/>
                <w:szCs w:val="18"/>
                <w:lang w:val="uk-UA"/>
              </w:rPr>
              <w:t>ситету</w:t>
            </w:r>
            <w:proofErr w:type="spellEnd"/>
          </w:p>
        </w:tc>
        <w:tc>
          <w:tcPr>
            <w:tcW w:w="1438" w:type="pct"/>
            <w:shd w:val="clear" w:color="auto" w:fill="auto"/>
          </w:tcPr>
          <w:p w:rsidR="00E812F9" w:rsidRDefault="00E812F9" w:rsidP="00AC768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1AEC" w:rsidRPr="00E812F9" w:rsidRDefault="00EE1AEC" w:rsidP="00AC7680">
            <w:pPr>
              <w:jc w:val="center"/>
              <w:rPr>
                <w:sz w:val="20"/>
                <w:szCs w:val="20"/>
                <w:lang w:val="uk-UA"/>
              </w:rPr>
            </w:pPr>
            <w:r w:rsidRPr="00E812F9">
              <w:rPr>
                <w:sz w:val="20"/>
                <w:szCs w:val="20"/>
                <w:lang w:val="uk-UA"/>
              </w:rPr>
              <w:t>Назва роботи (</w:t>
            </w:r>
            <w:proofErr w:type="spellStart"/>
            <w:r w:rsidRPr="00E812F9">
              <w:rPr>
                <w:sz w:val="20"/>
                <w:szCs w:val="20"/>
                <w:lang w:val="uk-UA"/>
              </w:rPr>
              <w:t>веб-посилання</w:t>
            </w:r>
            <w:proofErr w:type="spellEnd"/>
            <w:r w:rsidRPr="00E812F9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23" w:type="pct"/>
            <w:shd w:val="clear" w:color="auto" w:fill="auto"/>
          </w:tcPr>
          <w:p w:rsidR="00EE1AEC" w:rsidRPr="00E812F9" w:rsidRDefault="00EE1AEC" w:rsidP="00AC7680">
            <w:pPr>
              <w:jc w:val="center"/>
              <w:rPr>
                <w:sz w:val="20"/>
                <w:szCs w:val="20"/>
                <w:lang w:val="uk-UA"/>
              </w:rPr>
            </w:pPr>
            <w:r w:rsidRPr="00E812F9">
              <w:rPr>
                <w:sz w:val="20"/>
                <w:szCs w:val="20"/>
                <w:lang w:val="uk-UA"/>
              </w:rPr>
              <w:t>Назва видання (повністю), де опубліковано роботу, SNIP, IF (</w:t>
            </w:r>
            <w:proofErr w:type="spellStart"/>
            <w:r w:rsidRPr="00E812F9">
              <w:rPr>
                <w:sz w:val="20"/>
                <w:szCs w:val="20"/>
                <w:lang w:val="uk-UA"/>
              </w:rPr>
              <w:t>імпакт-фактор</w:t>
            </w:r>
            <w:proofErr w:type="spellEnd"/>
            <w:r w:rsidRPr="00E812F9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74" w:type="pct"/>
            <w:shd w:val="clear" w:color="auto" w:fill="auto"/>
          </w:tcPr>
          <w:p w:rsidR="00EE1AEC" w:rsidRPr="00E812F9" w:rsidRDefault="00EE1AEC" w:rsidP="00AC7680">
            <w:pPr>
              <w:jc w:val="center"/>
              <w:rPr>
                <w:sz w:val="20"/>
                <w:szCs w:val="20"/>
                <w:lang w:val="uk-UA"/>
              </w:rPr>
            </w:pPr>
            <w:r w:rsidRPr="00E812F9">
              <w:rPr>
                <w:sz w:val="20"/>
                <w:szCs w:val="20"/>
                <w:lang w:val="uk-UA"/>
              </w:rPr>
              <w:t>Том, номер (випуск, перша-остання сторінки роботи)</w:t>
            </w:r>
          </w:p>
        </w:tc>
      </w:tr>
      <w:tr w:rsidR="00EE1AEC" w:rsidRPr="003D4E3A" w:rsidTr="003809ED">
        <w:trPr>
          <w:jc w:val="center"/>
        </w:trPr>
        <w:tc>
          <w:tcPr>
            <w:tcW w:w="5000" w:type="pct"/>
            <w:gridSpan w:val="6"/>
          </w:tcPr>
          <w:p w:rsidR="00EE1AEC" w:rsidRPr="005604BA" w:rsidRDefault="00EE1AEC" w:rsidP="00AC7680">
            <w:pPr>
              <w:jc w:val="center"/>
              <w:rPr>
                <w:b/>
                <w:i/>
              </w:rPr>
            </w:pPr>
            <w:r w:rsidRPr="005604BA">
              <w:rPr>
                <w:b/>
                <w:i/>
                <w:lang w:val="uk-UA"/>
              </w:rPr>
              <w:t>Статті</w:t>
            </w:r>
            <w:r w:rsidR="00B91109" w:rsidRPr="005604BA">
              <w:rPr>
                <w:b/>
                <w:i/>
              </w:rPr>
              <w:t xml:space="preserve"> </w:t>
            </w:r>
            <w:r w:rsidR="00B91109" w:rsidRPr="005604BA">
              <w:rPr>
                <w:b/>
                <w:i/>
                <w:lang w:val="uk-UA"/>
              </w:rPr>
              <w:t xml:space="preserve">які мають </w:t>
            </w:r>
            <w:proofErr w:type="spellStart"/>
            <w:r w:rsidR="00B91109" w:rsidRPr="005604BA">
              <w:rPr>
                <w:b/>
                <w:i/>
                <w:lang w:val="uk-UA"/>
              </w:rPr>
              <w:t>імпакт-фактор</w:t>
            </w:r>
            <w:proofErr w:type="spellEnd"/>
          </w:p>
        </w:tc>
      </w:tr>
      <w:tr w:rsidR="00CC0EDF" w:rsidRPr="003809ED" w:rsidTr="00CC0EDF">
        <w:trPr>
          <w:jc w:val="center"/>
        </w:trPr>
        <w:tc>
          <w:tcPr>
            <w:tcW w:w="214" w:type="pct"/>
            <w:shd w:val="clear" w:color="auto" w:fill="auto"/>
          </w:tcPr>
          <w:p w:rsidR="00EE1AEC" w:rsidRPr="003D4E3A" w:rsidRDefault="00EE1AEC" w:rsidP="00B91109">
            <w:pPr>
              <w:rPr>
                <w:lang w:val="uk-UA"/>
              </w:rPr>
            </w:pPr>
            <w:r w:rsidRPr="003D4E3A">
              <w:rPr>
                <w:lang w:val="uk-UA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:rsidR="00EE1AEC" w:rsidRPr="00E812F9" w:rsidRDefault="003809ED" w:rsidP="005604BA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E812F9">
              <w:rPr>
                <w:sz w:val="20"/>
                <w:szCs w:val="20"/>
                <w:lang w:val="en-US"/>
              </w:rPr>
              <w:t>Senyk</w:t>
            </w:r>
            <w:proofErr w:type="spellEnd"/>
            <w:r w:rsidRPr="00E812F9">
              <w:rPr>
                <w:sz w:val="20"/>
                <w:szCs w:val="20"/>
                <w:lang w:val="en-US"/>
              </w:rPr>
              <w:t xml:space="preserve"> O.,  </w:t>
            </w:r>
            <w:proofErr w:type="spellStart"/>
            <w:r w:rsidRPr="00E812F9">
              <w:rPr>
                <w:sz w:val="20"/>
                <w:szCs w:val="20"/>
                <w:lang w:val="en-US"/>
              </w:rPr>
              <w:t>Cholii</w:t>
            </w:r>
            <w:proofErr w:type="spellEnd"/>
            <w:r w:rsidRPr="00E812F9">
              <w:rPr>
                <w:sz w:val="20"/>
                <w:szCs w:val="20"/>
                <w:lang w:val="en-US"/>
              </w:rPr>
              <w:t xml:space="preserve"> S.</w:t>
            </w:r>
          </w:p>
        </w:tc>
        <w:tc>
          <w:tcPr>
            <w:tcW w:w="647" w:type="pct"/>
          </w:tcPr>
          <w:p w:rsidR="00EE1AEC" w:rsidRPr="00E812F9" w:rsidRDefault="00CC0EDF" w:rsidP="005604BA">
            <w:pPr>
              <w:rPr>
                <w:sz w:val="20"/>
                <w:szCs w:val="20"/>
                <w:lang w:val="uk-UA"/>
              </w:rPr>
            </w:pPr>
            <w:r w:rsidRPr="00E812F9">
              <w:rPr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438" w:type="pct"/>
            <w:shd w:val="clear" w:color="auto" w:fill="auto"/>
          </w:tcPr>
          <w:p w:rsidR="00EE1AEC" w:rsidRPr="00E812F9" w:rsidRDefault="003809ED" w:rsidP="005604BA">
            <w:pPr>
              <w:rPr>
                <w:color w:val="FF0000"/>
                <w:sz w:val="20"/>
                <w:szCs w:val="20"/>
                <w:lang w:val="en-US"/>
              </w:rPr>
            </w:pPr>
            <w:r w:rsidRPr="00E812F9">
              <w:rPr>
                <w:sz w:val="20"/>
                <w:szCs w:val="20"/>
                <w:lang w:val="en-US"/>
              </w:rPr>
              <w:t xml:space="preserve">Ukrainian versions of the Composite Scale of </w:t>
            </w:r>
            <w:proofErr w:type="spellStart"/>
            <w:r w:rsidRPr="00E812F9">
              <w:rPr>
                <w:sz w:val="20"/>
                <w:szCs w:val="20"/>
                <w:lang w:val="en-US"/>
              </w:rPr>
              <w:t>Morningness</w:t>
            </w:r>
            <w:proofErr w:type="spellEnd"/>
            <w:r w:rsidRPr="00E812F9">
              <w:rPr>
                <w:sz w:val="20"/>
                <w:szCs w:val="20"/>
                <w:lang w:val="en-US"/>
              </w:rPr>
              <w:t xml:space="preserve"> and Munich </w:t>
            </w:r>
            <w:proofErr w:type="spellStart"/>
            <w:r w:rsidRPr="00E812F9">
              <w:rPr>
                <w:sz w:val="20"/>
                <w:szCs w:val="20"/>
                <w:lang w:val="en-US"/>
              </w:rPr>
              <w:t>ChronoType</w:t>
            </w:r>
            <w:proofErr w:type="spellEnd"/>
            <w:r w:rsidRPr="00E812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12F9">
              <w:rPr>
                <w:sz w:val="20"/>
                <w:szCs w:val="20"/>
                <w:lang w:val="en-US"/>
              </w:rPr>
              <w:t>Qeustionnaire</w:t>
            </w:r>
            <w:proofErr w:type="spellEnd"/>
            <w:r w:rsidRPr="00E812F9">
              <w:rPr>
                <w:sz w:val="20"/>
                <w:szCs w:val="20"/>
                <w:lang w:val="en-US"/>
              </w:rPr>
              <w:t xml:space="preserve"> / O. </w:t>
            </w:r>
            <w:proofErr w:type="spellStart"/>
            <w:r w:rsidRPr="00E812F9">
              <w:rPr>
                <w:sz w:val="20"/>
                <w:szCs w:val="20"/>
                <w:lang w:val="en-US"/>
              </w:rPr>
              <w:t>Senyk</w:t>
            </w:r>
            <w:proofErr w:type="spellEnd"/>
            <w:r w:rsidRPr="00E812F9">
              <w:rPr>
                <w:sz w:val="20"/>
                <w:szCs w:val="20"/>
                <w:lang w:val="en-US"/>
              </w:rPr>
              <w:t>, K. S. Jankowski, S. </w:t>
            </w:r>
            <w:proofErr w:type="spellStart"/>
            <w:r w:rsidRPr="00E812F9">
              <w:rPr>
                <w:sz w:val="20"/>
                <w:szCs w:val="20"/>
                <w:lang w:val="en-US"/>
              </w:rPr>
              <w:t>Cholii</w:t>
            </w:r>
            <w:proofErr w:type="spellEnd"/>
            <w:r w:rsidRPr="00E812F9">
              <w:rPr>
                <w:sz w:val="20"/>
                <w:szCs w:val="20"/>
                <w:lang w:val="en-US"/>
              </w:rPr>
              <w:t xml:space="preserve"> // Biological Rhythm Research, 2020.</w:t>
            </w:r>
            <w:r w:rsidR="0068413B" w:rsidRPr="00E812F9">
              <w:rPr>
                <w:sz w:val="20"/>
                <w:szCs w:val="20"/>
                <w:lang w:val="en-US"/>
              </w:rPr>
              <w:t xml:space="preserve"> https://www.tandfonline.com/doi/full/10.1080/09291016.2020.1788807</w:t>
            </w:r>
          </w:p>
        </w:tc>
        <w:tc>
          <w:tcPr>
            <w:tcW w:w="1223" w:type="pct"/>
            <w:shd w:val="clear" w:color="auto" w:fill="auto"/>
          </w:tcPr>
          <w:p w:rsidR="00EE1AEC" w:rsidRPr="00E812F9" w:rsidRDefault="0068413B" w:rsidP="005604BA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E812F9">
              <w:rPr>
                <w:sz w:val="20"/>
                <w:szCs w:val="20"/>
              </w:rPr>
              <w:t>Biological</w:t>
            </w:r>
            <w:proofErr w:type="spellEnd"/>
            <w:r w:rsidRPr="00E812F9">
              <w:rPr>
                <w:sz w:val="20"/>
                <w:szCs w:val="20"/>
              </w:rPr>
              <w:t xml:space="preserve"> </w:t>
            </w:r>
            <w:proofErr w:type="spellStart"/>
            <w:r w:rsidRPr="00E812F9">
              <w:rPr>
                <w:sz w:val="20"/>
                <w:szCs w:val="20"/>
              </w:rPr>
              <w:t>Rhythm</w:t>
            </w:r>
            <w:proofErr w:type="spellEnd"/>
            <w:r w:rsidRPr="00E812F9">
              <w:rPr>
                <w:sz w:val="20"/>
                <w:szCs w:val="20"/>
              </w:rPr>
              <w:t xml:space="preserve"> </w:t>
            </w:r>
            <w:proofErr w:type="spellStart"/>
            <w:r w:rsidRPr="00E812F9">
              <w:rPr>
                <w:sz w:val="20"/>
                <w:szCs w:val="20"/>
              </w:rPr>
              <w:t>Research</w:t>
            </w:r>
            <w:proofErr w:type="spellEnd"/>
            <w:r w:rsidRPr="00E812F9">
              <w:rPr>
                <w:sz w:val="20"/>
                <w:szCs w:val="20"/>
              </w:rPr>
              <w:t>, 2020. – DOI: 10.1080/09291016.2020.1788807</w:t>
            </w:r>
          </w:p>
        </w:tc>
        <w:tc>
          <w:tcPr>
            <w:tcW w:w="774" w:type="pct"/>
            <w:shd w:val="clear" w:color="auto" w:fill="auto"/>
          </w:tcPr>
          <w:p w:rsidR="003809ED" w:rsidRPr="00E812F9" w:rsidRDefault="003809ED" w:rsidP="00B91109">
            <w:pPr>
              <w:pStyle w:val="Normal1"/>
              <w:tabs>
                <w:tab w:val="left" w:pos="284"/>
                <w:tab w:val="left" w:pos="720"/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1,09 д.а. </w:t>
            </w:r>
          </w:p>
          <w:p w:rsidR="00EE1AEC" w:rsidRPr="00E812F9" w:rsidRDefault="00EE1AEC" w:rsidP="00B91109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3809ED" w:rsidRPr="00E812F9" w:rsidRDefault="003809ED" w:rsidP="00B91109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3809ED" w:rsidRPr="00E812F9" w:rsidRDefault="003809ED" w:rsidP="00B91109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CC0EDF" w:rsidRPr="003809ED" w:rsidTr="00E812F9">
        <w:trPr>
          <w:trHeight w:val="1408"/>
          <w:jc w:val="center"/>
        </w:trPr>
        <w:tc>
          <w:tcPr>
            <w:tcW w:w="214" w:type="pct"/>
            <w:shd w:val="clear" w:color="auto" w:fill="auto"/>
          </w:tcPr>
          <w:p w:rsidR="00EE1AEC" w:rsidRPr="003D4E3A" w:rsidRDefault="00E812F9" w:rsidP="00B9110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704" w:type="pct"/>
            <w:shd w:val="clear" w:color="auto" w:fill="auto"/>
          </w:tcPr>
          <w:p w:rsidR="003809ED" w:rsidRPr="00E812F9" w:rsidRDefault="003809ED" w:rsidP="005604BA">
            <w:pPr>
              <w:rPr>
                <w:sz w:val="20"/>
                <w:szCs w:val="20"/>
                <w:lang w:val="en-US"/>
              </w:rPr>
            </w:pPr>
            <w:proofErr w:type="spellStart"/>
            <w:r w:rsidRPr="00E812F9">
              <w:rPr>
                <w:sz w:val="20"/>
                <w:szCs w:val="20"/>
                <w:lang w:val="en-US"/>
              </w:rPr>
              <w:t>Kowal</w:t>
            </w:r>
            <w:proofErr w:type="spellEnd"/>
            <w:r w:rsidRPr="00E812F9">
              <w:rPr>
                <w:sz w:val="20"/>
                <w:szCs w:val="20"/>
                <w:lang w:val="en-US"/>
              </w:rPr>
              <w:t>, M., …</w:t>
            </w:r>
          </w:p>
          <w:p w:rsidR="00EE1AEC" w:rsidRPr="00E812F9" w:rsidRDefault="003809ED" w:rsidP="005604BA">
            <w:pPr>
              <w:rPr>
                <w:color w:val="FF0000"/>
                <w:sz w:val="20"/>
                <w:szCs w:val="20"/>
                <w:lang w:val="en-US"/>
              </w:rPr>
            </w:pPr>
            <w:r w:rsidRPr="00E812F9">
              <w:rPr>
                <w:sz w:val="20"/>
                <w:szCs w:val="20"/>
                <w:lang w:val="en-US"/>
              </w:rPr>
              <w:t xml:space="preserve">O. </w:t>
            </w:r>
            <w:proofErr w:type="spellStart"/>
            <w:proofErr w:type="gramStart"/>
            <w:r w:rsidRPr="00E812F9">
              <w:rPr>
                <w:sz w:val="20"/>
                <w:szCs w:val="20"/>
                <w:lang w:val="en-US"/>
              </w:rPr>
              <w:t>Senyk</w:t>
            </w:r>
            <w:proofErr w:type="spellEnd"/>
            <w:r w:rsidRPr="00E812F9">
              <w:rPr>
                <w:sz w:val="20"/>
                <w:szCs w:val="20"/>
                <w:lang w:val="en-US"/>
              </w:rPr>
              <w:t>, …</w:t>
            </w:r>
            <w:proofErr w:type="gramEnd"/>
            <w:r w:rsidRPr="00E812F9">
              <w:rPr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E812F9">
              <w:rPr>
                <w:sz w:val="20"/>
                <w:szCs w:val="20"/>
                <w:lang w:val="en-US"/>
              </w:rPr>
              <w:t>Zupančič</w:t>
            </w:r>
            <w:proofErr w:type="spellEnd"/>
            <w:r w:rsidRPr="00E812F9">
              <w:rPr>
                <w:sz w:val="20"/>
                <w:szCs w:val="20"/>
                <w:lang w:val="en-US"/>
              </w:rPr>
              <w:t xml:space="preserve">, M. [and 98 </w:t>
            </w:r>
            <w:proofErr w:type="spellStart"/>
            <w:r w:rsidRPr="00E812F9">
              <w:rPr>
                <w:sz w:val="20"/>
                <w:szCs w:val="20"/>
                <w:lang w:val="en-US"/>
              </w:rPr>
              <w:t>oth</w:t>
            </w:r>
            <w:proofErr w:type="spellEnd"/>
            <w:r w:rsidRPr="00E812F9">
              <w:rPr>
                <w:sz w:val="20"/>
                <w:szCs w:val="20"/>
                <w:lang w:val="en-US"/>
              </w:rPr>
              <w:t>.]</w:t>
            </w:r>
          </w:p>
        </w:tc>
        <w:tc>
          <w:tcPr>
            <w:tcW w:w="647" w:type="pct"/>
          </w:tcPr>
          <w:p w:rsidR="00EE1AEC" w:rsidRPr="00E812F9" w:rsidRDefault="00B91109" w:rsidP="005604BA">
            <w:pPr>
              <w:rPr>
                <w:sz w:val="20"/>
                <w:szCs w:val="20"/>
                <w:lang w:val="uk-UA"/>
              </w:rPr>
            </w:pPr>
            <w:r w:rsidRPr="00E812F9">
              <w:rPr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438" w:type="pct"/>
            <w:shd w:val="clear" w:color="auto" w:fill="auto"/>
          </w:tcPr>
          <w:p w:rsidR="005604BA" w:rsidRPr="00E812F9" w:rsidRDefault="003809ED" w:rsidP="005604BA">
            <w:pPr>
              <w:rPr>
                <w:color w:val="FF0000"/>
                <w:sz w:val="20"/>
                <w:szCs w:val="20"/>
                <w:lang w:val="en-US"/>
              </w:rPr>
            </w:pPr>
            <w:r w:rsidRPr="00E812F9">
              <w:rPr>
                <w:sz w:val="20"/>
                <w:szCs w:val="20"/>
                <w:lang w:val="en-US"/>
              </w:rPr>
              <w:t>Reasons for Facebook Usage: Data From 46 Countries</w:t>
            </w:r>
          </w:p>
          <w:p w:rsidR="005604BA" w:rsidRPr="00E812F9" w:rsidRDefault="0068413B" w:rsidP="005604BA">
            <w:pPr>
              <w:rPr>
                <w:sz w:val="20"/>
                <w:szCs w:val="20"/>
                <w:lang w:val="en-US"/>
              </w:rPr>
            </w:pPr>
            <w:r w:rsidRPr="00E812F9">
              <w:rPr>
                <w:sz w:val="20"/>
                <w:szCs w:val="20"/>
              </w:rPr>
              <w:t xml:space="preserve">DOI: </w:t>
            </w:r>
            <w:hyperlink r:id="rId7">
              <w:r w:rsidRPr="00E812F9">
                <w:rPr>
                  <w:sz w:val="20"/>
                  <w:szCs w:val="20"/>
                  <w:u w:val="single"/>
                </w:rPr>
                <w:t>10.3389/fpsyg.2020.00711</w:t>
              </w:r>
            </w:hyperlink>
          </w:p>
          <w:p w:rsidR="00EE1AEC" w:rsidRPr="00E812F9" w:rsidRDefault="00EE1AEC" w:rsidP="005604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3" w:type="pct"/>
            <w:shd w:val="clear" w:color="auto" w:fill="auto"/>
          </w:tcPr>
          <w:p w:rsidR="00EE1AEC" w:rsidRPr="00E812F9" w:rsidRDefault="0068413B" w:rsidP="005604BA">
            <w:pPr>
              <w:rPr>
                <w:color w:val="FF0000"/>
                <w:spacing w:val="-2"/>
                <w:sz w:val="20"/>
                <w:szCs w:val="20"/>
                <w:lang w:val="en-US"/>
              </w:rPr>
            </w:pPr>
            <w:proofErr w:type="spellStart"/>
            <w:r w:rsidRPr="00E812F9">
              <w:rPr>
                <w:i/>
                <w:sz w:val="20"/>
                <w:szCs w:val="20"/>
              </w:rPr>
              <w:t>Frontiers</w:t>
            </w:r>
            <w:proofErr w:type="spellEnd"/>
            <w:r w:rsidRPr="00E812F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812F9">
              <w:rPr>
                <w:i/>
                <w:sz w:val="20"/>
                <w:szCs w:val="20"/>
              </w:rPr>
              <w:t>in</w:t>
            </w:r>
            <w:proofErr w:type="spellEnd"/>
            <w:r w:rsidRPr="00E812F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812F9">
              <w:rPr>
                <w:i/>
                <w:sz w:val="20"/>
                <w:szCs w:val="20"/>
              </w:rPr>
              <w:t>Psychology</w:t>
            </w:r>
            <w:proofErr w:type="spellEnd"/>
            <w:r w:rsidRPr="00E812F9">
              <w:rPr>
                <w:sz w:val="20"/>
                <w:szCs w:val="20"/>
              </w:rPr>
              <w:t xml:space="preserve">. – 2020. – </w:t>
            </w:r>
            <w:proofErr w:type="spellStart"/>
            <w:r w:rsidRPr="00E812F9">
              <w:rPr>
                <w:sz w:val="20"/>
                <w:szCs w:val="20"/>
              </w:rPr>
              <w:t>Vol</w:t>
            </w:r>
            <w:proofErr w:type="spellEnd"/>
            <w:r w:rsidRPr="00E812F9">
              <w:rPr>
                <w:sz w:val="20"/>
                <w:szCs w:val="20"/>
              </w:rPr>
              <w:t>. 11:711</w:t>
            </w:r>
          </w:p>
        </w:tc>
        <w:tc>
          <w:tcPr>
            <w:tcW w:w="774" w:type="pct"/>
            <w:shd w:val="clear" w:color="auto" w:fill="auto"/>
          </w:tcPr>
          <w:p w:rsidR="003809ED" w:rsidRPr="00E812F9" w:rsidRDefault="003809ED" w:rsidP="00B91109">
            <w:pPr>
              <w:pStyle w:val="Normal1"/>
              <w:tabs>
                <w:tab w:val="left" w:pos="284"/>
                <w:tab w:val="left" w:pos="720"/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0,5 д.а.</w:t>
            </w:r>
          </w:p>
          <w:p w:rsidR="00EE1AEC" w:rsidRPr="00E812F9" w:rsidRDefault="00EE1AEC" w:rsidP="00B91109">
            <w:pPr>
              <w:ind w:firstLine="567"/>
              <w:rPr>
                <w:b/>
                <w:color w:val="FF0000"/>
                <w:spacing w:val="-4"/>
                <w:sz w:val="20"/>
                <w:szCs w:val="20"/>
                <w:lang w:val="uk-UA"/>
              </w:rPr>
            </w:pPr>
          </w:p>
          <w:p w:rsidR="00EE1AEC" w:rsidRPr="00E812F9" w:rsidRDefault="00EE1AEC" w:rsidP="00B91109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E1AEC" w:rsidRPr="003D4E3A" w:rsidTr="003809ED">
        <w:trPr>
          <w:jc w:val="center"/>
        </w:trPr>
        <w:tc>
          <w:tcPr>
            <w:tcW w:w="5000" w:type="pct"/>
            <w:gridSpan w:val="6"/>
          </w:tcPr>
          <w:p w:rsidR="00EE1AEC" w:rsidRPr="005604BA" w:rsidRDefault="00B91109" w:rsidP="005604BA">
            <w:pPr>
              <w:jc w:val="center"/>
              <w:rPr>
                <w:b/>
                <w:color w:val="FF0000"/>
                <w:lang w:val="uk-UA"/>
              </w:rPr>
            </w:pPr>
            <w:r w:rsidRPr="005604BA">
              <w:rPr>
                <w:b/>
                <w:i/>
                <w:lang w:val="en-US"/>
              </w:rPr>
              <w:t>Scopus</w:t>
            </w:r>
          </w:p>
        </w:tc>
      </w:tr>
      <w:tr w:rsidR="00B91109" w:rsidRPr="00B91109" w:rsidTr="00CC0EDF">
        <w:trPr>
          <w:jc w:val="center"/>
        </w:trPr>
        <w:tc>
          <w:tcPr>
            <w:tcW w:w="214" w:type="pct"/>
            <w:shd w:val="clear" w:color="auto" w:fill="auto"/>
          </w:tcPr>
          <w:p w:rsidR="00EE1AEC" w:rsidRPr="003D4E3A" w:rsidRDefault="00EE1AEC" w:rsidP="00B91109">
            <w:pPr>
              <w:rPr>
                <w:lang w:val="uk-UA"/>
              </w:rPr>
            </w:pPr>
            <w:r w:rsidRPr="003D4E3A">
              <w:rPr>
                <w:lang w:val="uk-UA"/>
              </w:rPr>
              <w:t>1</w:t>
            </w:r>
            <w:r w:rsidR="005604BA">
              <w:rPr>
                <w:lang w:val="uk-UA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EE1AEC" w:rsidRPr="00E812F9" w:rsidRDefault="00B91109" w:rsidP="005604BA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E812F9">
              <w:rPr>
                <w:sz w:val="20"/>
                <w:szCs w:val="20"/>
              </w:rPr>
              <w:t>Hnatiuk</w:t>
            </w:r>
            <w:proofErr w:type="spellEnd"/>
            <w:r w:rsidRPr="00E812F9">
              <w:rPr>
                <w:sz w:val="20"/>
                <w:szCs w:val="20"/>
              </w:rPr>
              <w:t xml:space="preserve"> V. V.</w:t>
            </w:r>
          </w:p>
        </w:tc>
        <w:tc>
          <w:tcPr>
            <w:tcW w:w="647" w:type="pct"/>
          </w:tcPr>
          <w:p w:rsidR="00EE1AEC" w:rsidRPr="00E812F9" w:rsidRDefault="00EE1AEC" w:rsidP="005604BA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38" w:type="pct"/>
            <w:shd w:val="clear" w:color="auto" w:fill="auto"/>
          </w:tcPr>
          <w:p w:rsidR="00B91109" w:rsidRPr="00E812F9" w:rsidRDefault="00B91109" w:rsidP="005604BA">
            <w:pPr>
              <w:pStyle w:val="Normal1"/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 History and Methodology of Research of the Subnational Topic in Political Science.</w:t>
            </w:r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E1AEC" w:rsidRPr="00E812F9" w:rsidRDefault="00B91109" w:rsidP="005604BA">
            <w:pPr>
              <w:pStyle w:val="Normal1"/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URL: https://www.journals.vu.lt/politologija /</w:t>
            </w:r>
            <w:proofErr w:type="spellStart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article</w:t>
            </w:r>
            <w:proofErr w:type="spellEnd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view</w:t>
            </w:r>
            <w:proofErr w:type="spellEnd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/12972/15193.</w:t>
            </w:r>
          </w:p>
        </w:tc>
        <w:tc>
          <w:tcPr>
            <w:tcW w:w="1223" w:type="pct"/>
            <w:shd w:val="clear" w:color="auto" w:fill="auto"/>
          </w:tcPr>
          <w:p w:rsidR="00B91109" w:rsidRPr="00E812F9" w:rsidRDefault="00B91109" w:rsidP="005604BA">
            <w:pPr>
              <w:pStyle w:val="Normal1"/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auto"/>
          </w:tcPr>
          <w:p w:rsidR="00B91109" w:rsidRPr="00E812F9" w:rsidRDefault="00B91109" w:rsidP="00B91109">
            <w:pPr>
              <w:rPr>
                <w:sz w:val="20"/>
                <w:szCs w:val="20"/>
                <w:lang w:val="uk-UA"/>
              </w:rPr>
            </w:pPr>
            <w:proofErr w:type="spellStart"/>
            <w:r w:rsidRPr="00E812F9">
              <w:rPr>
                <w:sz w:val="20"/>
                <w:szCs w:val="20"/>
                <w:lang w:val="en-US"/>
              </w:rPr>
              <w:t>Politologija</w:t>
            </w:r>
            <w:proofErr w:type="spellEnd"/>
            <w:r w:rsidRPr="00E812F9">
              <w:rPr>
                <w:sz w:val="20"/>
                <w:szCs w:val="20"/>
                <w:lang w:val="en-US"/>
              </w:rPr>
              <w:t xml:space="preserve">, 96(4), 92-139. </w:t>
            </w:r>
            <w:hyperlink r:id="rId8" w:history="1">
              <w:r w:rsidRPr="00E812F9">
                <w:rPr>
                  <w:rStyle w:val="a6"/>
                  <w:color w:val="auto"/>
                  <w:sz w:val="20"/>
                  <w:szCs w:val="20"/>
                  <w:lang w:val="en-US"/>
                </w:rPr>
                <w:t>https://doi.org/10.15388/Polit.2019.96.4</w:t>
              </w:r>
            </w:hyperlink>
            <w:r w:rsidRPr="00E812F9">
              <w:rPr>
                <w:sz w:val="20"/>
                <w:szCs w:val="20"/>
                <w:u w:val="single"/>
                <w:lang w:val="en-US"/>
              </w:rPr>
              <w:t>.</w:t>
            </w:r>
          </w:p>
          <w:p w:rsidR="00EE1AEC" w:rsidRPr="00E812F9" w:rsidRDefault="00EE1AEC" w:rsidP="00B91109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91109" w:rsidRPr="00B91109" w:rsidTr="00CC0EDF">
        <w:trPr>
          <w:jc w:val="center"/>
        </w:trPr>
        <w:tc>
          <w:tcPr>
            <w:tcW w:w="214" w:type="pct"/>
            <w:shd w:val="clear" w:color="auto" w:fill="auto"/>
          </w:tcPr>
          <w:p w:rsidR="00B91109" w:rsidRPr="003D4E3A" w:rsidRDefault="005604BA" w:rsidP="00B91109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4" w:type="pct"/>
            <w:shd w:val="clear" w:color="auto" w:fill="auto"/>
          </w:tcPr>
          <w:p w:rsidR="00B91109" w:rsidRPr="00E812F9" w:rsidRDefault="00B91109" w:rsidP="005604BA">
            <w:pPr>
              <w:rPr>
                <w:sz w:val="20"/>
                <w:szCs w:val="20"/>
              </w:rPr>
            </w:pPr>
            <w:proofErr w:type="spellStart"/>
            <w:r w:rsidRPr="00E812F9">
              <w:rPr>
                <w:sz w:val="20"/>
                <w:szCs w:val="20"/>
              </w:rPr>
              <w:t>Гупаловська</w:t>
            </w:r>
            <w:proofErr w:type="spellEnd"/>
            <w:r w:rsidRPr="00E812F9">
              <w:rPr>
                <w:sz w:val="20"/>
                <w:szCs w:val="20"/>
              </w:rPr>
              <w:t xml:space="preserve"> В. А.</w:t>
            </w:r>
          </w:p>
        </w:tc>
        <w:tc>
          <w:tcPr>
            <w:tcW w:w="647" w:type="pct"/>
          </w:tcPr>
          <w:p w:rsidR="00B91109" w:rsidRPr="00E812F9" w:rsidRDefault="00B91109" w:rsidP="005604BA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38" w:type="pct"/>
            <w:shd w:val="clear" w:color="auto" w:fill="auto"/>
          </w:tcPr>
          <w:p w:rsidR="00B91109" w:rsidRPr="00E812F9" w:rsidRDefault="00B91109" w:rsidP="005604BA">
            <w:pPr>
              <w:rPr>
                <w:sz w:val="20"/>
                <w:szCs w:val="20"/>
                <w:lang w:val="uk-UA"/>
              </w:rPr>
            </w:pPr>
            <w:proofErr w:type="spellStart"/>
            <w:r w:rsidRPr="00E812F9">
              <w:rPr>
                <w:sz w:val="20"/>
                <w:szCs w:val="20"/>
              </w:rPr>
              <w:t>Психосемантичний</w:t>
            </w:r>
            <w:proofErr w:type="spellEnd"/>
            <w:r w:rsidRPr="00E812F9">
              <w:rPr>
                <w:sz w:val="20"/>
                <w:szCs w:val="20"/>
              </w:rPr>
              <w:t xml:space="preserve"> </w:t>
            </w:r>
            <w:proofErr w:type="spellStart"/>
            <w:r w:rsidRPr="00E812F9">
              <w:rPr>
                <w:sz w:val="20"/>
                <w:szCs w:val="20"/>
              </w:rPr>
              <w:t>змі</w:t>
            </w:r>
            <w:proofErr w:type="gramStart"/>
            <w:r w:rsidRPr="00E812F9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E812F9">
              <w:rPr>
                <w:sz w:val="20"/>
                <w:szCs w:val="20"/>
              </w:rPr>
              <w:t xml:space="preserve"> </w:t>
            </w:r>
            <w:proofErr w:type="spellStart"/>
            <w:r w:rsidRPr="00E812F9">
              <w:rPr>
                <w:sz w:val="20"/>
                <w:szCs w:val="20"/>
              </w:rPr>
              <w:t>поняття</w:t>
            </w:r>
            <w:proofErr w:type="spellEnd"/>
            <w:r w:rsidRPr="00E812F9">
              <w:rPr>
                <w:sz w:val="20"/>
                <w:szCs w:val="20"/>
              </w:rPr>
              <w:t xml:space="preserve"> </w:t>
            </w:r>
            <w:proofErr w:type="spellStart"/>
            <w:r w:rsidRPr="00E812F9">
              <w:rPr>
                <w:sz w:val="20"/>
                <w:szCs w:val="20"/>
              </w:rPr>
              <w:t>сексуальності</w:t>
            </w:r>
            <w:proofErr w:type="spellEnd"/>
            <w:r w:rsidRPr="00E812F9">
              <w:rPr>
                <w:sz w:val="20"/>
                <w:szCs w:val="20"/>
              </w:rPr>
              <w:t xml:space="preserve"> в </w:t>
            </w:r>
            <w:proofErr w:type="spellStart"/>
            <w:r w:rsidRPr="00E812F9">
              <w:rPr>
                <w:sz w:val="20"/>
                <w:szCs w:val="20"/>
              </w:rPr>
              <w:t>мовній</w:t>
            </w:r>
            <w:proofErr w:type="spellEnd"/>
            <w:r w:rsidRPr="00E812F9">
              <w:rPr>
                <w:sz w:val="20"/>
                <w:szCs w:val="20"/>
              </w:rPr>
              <w:t xml:space="preserve"> </w:t>
            </w:r>
            <w:proofErr w:type="spellStart"/>
            <w:r w:rsidRPr="00E812F9">
              <w:rPr>
                <w:sz w:val="20"/>
                <w:szCs w:val="20"/>
              </w:rPr>
              <w:t>свідомості</w:t>
            </w:r>
            <w:proofErr w:type="spellEnd"/>
            <w:r w:rsidRPr="00E812F9">
              <w:rPr>
                <w:sz w:val="20"/>
                <w:szCs w:val="20"/>
              </w:rPr>
              <w:t xml:space="preserve"> </w:t>
            </w:r>
            <w:proofErr w:type="spellStart"/>
            <w:r w:rsidRPr="00E812F9">
              <w:rPr>
                <w:sz w:val="20"/>
                <w:szCs w:val="20"/>
              </w:rPr>
              <w:t>дорослих</w:t>
            </w:r>
            <w:proofErr w:type="spellEnd"/>
            <w:r w:rsidRPr="00E812F9">
              <w:rPr>
                <w:sz w:val="20"/>
                <w:szCs w:val="20"/>
                <w:lang w:val="uk-UA"/>
              </w:rPr>
              <w:t>.</w:t>
            </w:r>
          </w:p>
          <w:p w:rsidR="00B91109" w:rsidRPr="00E812F9" w:rsidRDefault="00B91109" w:rsidP="005604BA">
            <w:pPr>
              <w:pStyle w:val="Normal1"/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https://www.researchgate.net/publication/341063678_Psychosemantic_Content_of_the_Concept_of_Sexuality_in_the_Language_Consciousness_of_Adults</w:t>
            </w:r>
          </w:p>
        </w:tc>
        <w:tc>
          <w:tcPr>
            <w:tcW w:w="1223" w:type="pct"/>
            <w:shd w:val="clear" w:color="auto" w:fill="auto"/>
          </w:tcPr>
          <w:p w:rsidR="00B91109" w:rsidRPr="00E812F9" w:rsidRDefault="00B91109" w:rsidP="005604BA">
            <w:pPr>
              <w:pStyle w:val="Normal1"/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Psycholinguistics</w:t>
            </w:r>
            <w:proofErr w:type="spellEnd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. – 2020. – Випуск 27 (1).</w:t>
            </w:r>
          </w:p>
        </w:tc>
        <w:tc>
          <w:tcPr>
            <w:tcW w:w="774" w:type="pct"/>
            <w:shd w:val="clear" w:color="auto" w:fill="auto"/>
          </w:tcPr>
          <w:p w:rsidR="00B91109" w:rsidRPr="00E812F9" w:rsidRDefault="00B91109" w:rsidP="00B91109">
            <w:pPr>
              <w:rPr>
                <w:sz w:val="20"/>
                <w:szCs w:val="20"/>
                <w:lang w:val="en-US"/>
              </w:rPr>
            </w:pPr>
            <w:r w:rsidRPr="00E812F9">
              <w:rPr>
                <w:sz w:val="20"/>
                <w:szCs w:val="20"/>
              </w:rPr>
              <w:t>С</w:t>
            </w:r>
            <w:r w:rsidRPr="00E812F9">
              <w:rPr>
                <w:sz w:val="20"/>
                <w:szCs w:val="20"/>
                <w:lang w:val="en-US"/>
              </w:rPr>
              <w:t xml:space="preserve">. 310–334. – 1,26 </w:t>
            </w:r>
            <w:r w:rsidRPr="00E812F9">
              <w:rPr>
                <w:sz w:val="20"/>
                <w:szCs w:val="20"/>
              </w:rPr>
              <w:t>д</w:t>
            </w:r>
            <w:r w:rsidRPr="00E812F9">
              <w:rPr>
                <w:sz w:val="20"/>
                <w:szCs w:val="20"/>
                <w:lang w:val="en-US"/>
              </w:rPr>
              <w:t>.</w:t>
            </w:r>
            <w:r w:rsidRPr="00E812F9">
              <w:rPr>
                <w:sz w:val="20"/>
                <w:szCs w:val="20"/>
              </w:rPr>
              <w:t>а</w:t>
            </w:r>
            <w:r w:rsidRPr="00E812F9">
              <w:rPr>
                <w:sz w:val="20"/>
                <w:szCs w:val="20"/>
                <w:lang w:val="en-US"/>
              </w:rPr>
              <w:t>.</w:t>
            </w:r>
          </w:p>
        </w:tc>
      </w:tr>
      <w:tr w:rsidR="00B91109" w:rsidRPr="00D97124" w:rsidTr="00CC0EDF">
        <w:trPr>
          <w:jc w:val="center"/>
        </w:trPr>
        <w:tc>
          <w:tcPr>
            <w:tcW w:w="214" w:type="pct"/>
            <w:shd w:val="clear" w:color="auto" w:fill="auto"/>
          </w:tcPr>
          <w:p w:rsidR="00B91109" w:rsidRPr="003D4E3A" w:rsidRDefault="005604BA" w:rsidP="00EE1A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4" w:type="pct"/>
            <w:shd w:val="clear" w:color="auto" w:fill="auto"/>
          </w:tcPr>
          <w:p w:rsidR="00B91109" w:rsidRPr="00E812F9" w:rsidRDefault="00B91109" w:rsidP="005604BA">
            <w:pPr>
              <w:rPr>
                <w:sz w:val="20"/>
                <w:szCs w:val="20"/>
                <w:lang w:val="uk-UA"/>
              </w:rPr>
            </w:pPr>
            <w:proofErr w:type="spellStart"/>
            <w:r w:rsidRPr="00E812F9">
              <w:rPr>
                <w:sz w:val="20"/>
                <w:szCs w:val="20"/>
              </w:rPr>
              <w:t>Дахній</w:t>
            </w:r>
            <w:proofErr w:type="spellEnd"/>
            <w:r w:rsidRPr="00E812F9">
              <w:rPr>
                <w:sz w:val="20"/>
                <w:szCs w:val="20"/>
              </w:rPr>
              <w:t xml:space="preserve"> А.</w:t>
            </w:r>
            <w:r w:rsidRPr="00E812F9">
              <w:rPr>
                <w:sz w:val="20"/>
                <w:szCs w:val="20"/>
                <w:lang w:val="uk-UA"/>
              </w:rPr>
              <w:t>Й.</w:t>
            </w:r>
          </w:p>
        </w:tc>
        <w:tc>
          <w:tcPr>
            <w:tcW w:w="647" w:type="pct"/>
          </w:tcPr>
          <w:p w:rsidR="00B91109" w:rsidRPr="00E812F9" w:rsidRDefault="00D97124" w:rsidP="005604BA">
            <w:pPr>
              <w:rPr>
                <w:sz w:val="20"/>
                <w:szCs w:val="20"/>
                <w:lang w:val="uk-UA"/>
              </w:rPr>
            </w:pPr>
            <w:r w:rsidRPr="00E812F9">
              <w:rPr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438" w:type="pct"/>
            <w:shd w:val="clear" w:color="auto" w:fill="auto"/>
          </w:tcPr>
          <w:p w:rsidR="00B91109" w:rsidRPr="00E812F9" w:rsidRDefault="00D97124" w:rsidP="005604BA">
            <w:pPr>
              <w:rPr>
                <w:sz w:val="20"/>
                <w:szCs w:val="20"/>
                <w:lang w:val="uk-UA"/>
              </w:rPr>
            </w:pPr>
            <w:r w:rsidRPr="00E812F9">
              <w:rPr>
                <w:sz w:val="20"/>
                <w:szCs w:val="20"/>
                <w:lang w:val="uk-UA"/>
              </w:rPr>
              <w:t xml:space="preserve">Нова філософська біографія </w:t>
            </w:r>
            <w:proofErr w:type="spellStart"/>
            <w:r w:rsidRPr="00E812F9">
              <w:rPr>
                <w:sz w:val="20"/>
                <w:szCs w:val="20"/>
                <w:lang w:val="uk-UA"/>
              </w:rPr>
              <w:t>Сьорена</w:t>
            </w:r>
            <w:proofErr w:type="spellEnd"/>
            <w:r w:rsidRPr="00E812F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812F9">
              <w:rPr>
                <w:sz w:val="20"/>
                <w:szCs w:val="20"/>
                <w:lang w:val="uk-UA"/>
              </w:rPr>
              <w:t>К’єркеґора</w:t>
            </w:r>
            <w:proofErr w:type="spellEnd"/>
          </w:p>
        </w:tc>
        <w:tc>
          <w:tcPr>
            <w:tcW w:w="1223" w:type="pct"/>
            <w:shd w:val="clear" w:color="auto" w:fill="auto"/>
          </w:tcPr>
          <w:p w:rsidR="00B91109" w:rsidRPr="00E812F9" w:rsidRDefault="00D97124" w:rsidP="005604BA">
            <w:pPr>
              <w:pStyle w:val="Normal1"/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Sententiae</w:t>
            </w:r>
            <w:proofErr w:type="spellEnd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Наукові праці Спілки дослідників модерної філософії (</w:t>
            </w:r>
            <w:proofErr w:type="spellStart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Паскалівського</w:t>
            </w:r>
            <w:proofErr w:type="spellEnd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товариства). – 2020. Вип. 29, №1.</w:t>
            </w:r>
          </w:p>
          <w:p w:rsidR="00D97124" w:rsidRPr="00E812F9" w:rsidRDefault="00D97124" w:rsidP="005604BA">
            <w:pPr>
              <w:pStyle w:val="Normal1"/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https</w:t>
            </w:r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sententiae</w:t>
            </w:r>
            <w:proofErr w:type="spellEnd"/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vntu</w:t>
            </w:r>
            <w:proofErr w:type="spellEnd"/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edu</w:t>
            </w:r>
            <w:proofErr w:type="spellEnd"/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ua</w:t>
            </w:r>
            <w:proofErr w:type="spellEnd"/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index</w:t>
            </w:r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php</w:t>
            </w:r>
            <w:proofErr w:type="spellEnd"/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sententiae</w:t>
            </w:r>
            <w:proofErr w:type="spellEnd"/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article</w:t>
            </w:r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</w:t>
            </w:r>
            <w:r w:rsidRPr="00E812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/505/416</w:t>
            </w:r>
            <w:r w:rsidR="00C552AF" w:rsidRPr="00E812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shd w:val="clear" w:color="auto" w:fill="auto"/>
          </w:tcPr>
          <w:p w:rsidR="00D97124" w:rsidRPr="00E812F9" w:rsidRDefault="00D97124" w:rsidP="00D97124">
            <w:pPr>
              <w:pStyle w:val="Normal1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С. 150–159. 0,83 др. арк.</w:t>
            </w:r>
          </w:p>
          <w:p w:rsidR="00B91109" w:rsidRPr="00E812F9" w:rsidRDefault="00B91109" w:rsidP="00B9110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91109" w:rsidRPr="00D97124" w:rsidTr="00CC0EDF">
        <w:trPr>
          <w:jc w:val="center"/>
        </w:trPr>
        <w:tc>
          <w:tcPr>
            <w:tcW w:w="214" w:type="pct"/>
            <w:shd w:val="clear" w:color="auto" w:fill="auto"/>
          </w:tcPr>
          <w:p w:rsidR="00B91109" w:rsidRPr="003D4E3A" w:rsidRDefault="005604BA" w:rsidP="00EE1A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4" w:type="pct"/>
            <w:shd w:val="clear" w:color="auto" w:fill="auto"/>
          </w:tcPr>
          <w:p w:rsidR="00B91109" w:rsidRPr="00E812F9" w:rsidRDefault="00C552AF" w:rsidP="005604BA">
            <w:pPr>
              <w:rPr>
                <w:sz w:val="20"/>
                <w:szCs w:val="20"/>
                <w:lang w:val="uk-UA"/>
              </w:rPr>
            </w:pPr>
            <w:proofErr w:type="spellStart"/>
            <w:r w:rsidRPr="00E812F9">
              <w:rPr>
                <w:sz w:val="20"/>
                <w:szCs w:val="20"/>
              </w:rPr>
              <w:t>Laniuk</w:t>
            </w:r>
            <w:proofErr w:type="spellEnd"/>
            <w:r w:rsidRPr="00E812F9">
              <w:rPr>
                <w:sz w:val="20"/>
                <w:szCs w:val="20"/>
              </w:rPr>
              <w:t xml:space="preserve"> Y.</w:t>
            </w:r>
          </w:p>
        </w:tc>
        <w:tc>
          <w:tcPr>
            <w:tcW w:w="647" w:type="pct"/>
          </w:tcPr>
          <w:p w:rsidR="00B91109" w:rsidRPr="00E812F9" w:rsidRDefault="00B91109" w:rsidP="005604BA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38" w:type="pct"/>
            <w:shd w:val="clear" w:color="auto" w:fill="auto"/>
          </w:tcPr>
          <w:p w:rsidR="00B91109" w:rsidRPr="00E812F9" w:rsidRDefault="00C552AF" w:rsidP="005604BA">
            <w:pPr>
              <w:rPr>
                <w:sz w:val="20"/>
                <w:szCs w:val="20"/>
                <w:lang w:val="uk-UA"/>
              </w:rPr>
            </w:pPr>
            <w:r w:rsidRPr="00E812F9">
              <w:rPr>
                <w:sz w:val="20"/>
                <w:szCs w:val="20"/>
                <w:lang w:val="en-US"/>
              </w:rPr>
              <w:t xml:space="preserve">Utopia Revived? </w:t>
            </w:r>
            <w:proofErr w:type="spellStart"/>
            <w:r w:rsidRPr="00E812F9">
              <w:rPr>
                <w:sz w:val="20"/>
                <w:szCs w:val="20"/>
                <w:lang w:val="en-US"/>
              </w:rPr>
              <w:t>Parag</w:t>
            </w:r>
            <w:proofErr w:type="spellEnd"/>
            <w:r w:rsidRPr="00E812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12F9">
              <w:rPr>
                <w:sz w:val="20"/>
                <w:szCs w:val="20"/>
                <w:lang w:val="en-US"/>
              </w:rPr>
              <w:t>Khanna’s</w:t>
            </w:r>
            <w:proofErr w:type="spellEnd"/>
            <w:r w:rsidRPr="00E812F9">
              <w:rPr>
                <w:sz w:val="20"/>
                <w:szCs w:val="20"/>
                <w:lang w:val="en-US"/>
              </w:rPr>
              <w:t xml:space="preserve"> Technocracy in America and Thomas More’s Utopia</w:t>
            </w:r>
          </w:p>
          <w:p w:rsidR="00C552AF" w:rsidRPr="00E812F9" w:rsidRDefault="00C21A2B" w:rsidP="005604BA">
            <w:pPr>
              <w:pStyle w:val="Normal1"/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>
              <w:r w:rsidR="00C552AF" w:rsidRPr="00E812F9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u w:val="single"/>
                </w:rPr>
                <w:t>http://dvkjournals.in/index.php/jd/article/view/1983</w:t>
              </w:r>
            </w:hyperlink>
          </w:p>
          <w:p w:rsidR="00C552AF" w:rsidRPr="00E812F9" w:rsidRDefault="00C552AF" w:rsidP="005604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3" w:type="pct"/>
            <w:shd w:val="clear" w:color="auto" w:fill="auto"/>
          </w:tcPr>
          <w:p w:rsidR="00B91109" w:rsidRPr="00E812F9" w:rsidRDefault="00C552AF" w:rsidP="005604BA">
            <w:pPr>
              <w:pStyle w:val="Normal1"/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Dharma</w:t>
            </w:r>
            <w:proofErr w:type="spellEnd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. – 2020. – №45 (1).</w:t>
            </w:r>
          </w:p>
        </w:tc>
        <w:tc>
          <w:tcPr>
            <w:tcW w:w="774" w:type="pct"/>
            <w:shd w:val="clear" w:color="auto" w:fill="auto"/>
          </w:tcPr>
          <w:p w:rsidR="00B91109" w:rsidRPr="00E812F9" w:rsidRDefault="00C552AF" w:rsidP="00B91109">
            <w:pPr>
              <w:jc w:val="both"/>
              <w:rPr>
                <w:sz w:val="20"/>
                <w:szCs w:val="20"/>
                <w:lang w:val="uk-UA"/>
              </w:rPr>
            </w:pPr>
            <w:r w:rsidRPr="00E812F9">
              <w:rPr>
                <w:sz w:val="20"/>
                <w:szCs w:val="20"/>
              </w:rPr>
              <w:t xml:space="preserve">С. 9–28. – 1 </w:t>
            </w:r>
            <w:proofErr w:type="spellStart"/>
            <w:r w:rsidRPr="00E812F9">
              <w:rPr>
                <w:sz w:val="20"/>
                <w:szCs w:val="20"/>
              </w:rPr>
              <w:t>д.а</w:t>
            </w:r>
            <w:proofErr w:type="spellEnd"/>
            <w:r w:rsidRPr="00E812F9">
              <w:rPr>
                <w:sz w:val="20"/>
                <w:szCs w:val="20"/>
              </w:rPr>
              <w:t>.</w:t>
            </w:r>
          </w:p>
        </w:tc>
      </w:tr>
      <w:tr w:rsidR="00B91109" w:rsidRPr="00D97124" w:rsidTr="00CC0EDF">
        <w:trPr>
          <w:jc w:val="center"/>
        </w:trPr>
        <w:tc>
          <w:tcPr>
            <w:tcW w:w="214" w:type="pct"/>
            <w:shd w:val="clear" w:color="auto" w:fill="auto"/>
          </w:tcPr>
          <w:p w:rsidR="00B91109" w:rsidRPr="003D4E3A" w:rsidRDefault="005604BA" w:rsidP="00EE1A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4" w:type="pct"/>
            <w:shd w:val="clear" w:color="auto" w:fill="auto"/>
          </w:tcPr>
          <w:p w:rsidR="00B91109" w:rsidRPr="00E812F9" w:rsidRDefault="005604BA" w:rsidP="005604BA">
            <w:pPr>
              <w:rPr>
                <w:sz w:val="20"/>
                <w:szCs w:val="20"/>
                <w:lang w:val="uk-UA"/>
              </w:rPr>
            </w:pPr>
            <w:proofErr w:type="spellStart"/>
            <w:r w:rsidRPr="00E812F9">
              <w:rPr>
                <w:sz w:val="20"/>
                <w:szCs w:val="20"/>
              </w:rPr>
              <w:t>Zhyhaylo</w:t>
            </w:r>
            <w:proofErr w:type="spellEnd"/>
            <w:r w:rsidRPr="00E812F9">
              <w:rPr>
                <w:sz w:val="20"/>
                <w:szCs w:val="20"/>
                <w:lang w:val="uk-UA"/>
              </w:rPr>
              <w:t xml:space="preserve"> </w:t>
            </w:r>
            <w:r w:rsidRPr="00E812F9">
              <w:rPr>
                <w:sz w:val="20"/>
                <w:szCs w:val="20"/>
              </w:rPr>
              <w:t>N</w:t>
            </w:r>
            <w:r w:rsidRPr="00E812F9"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E812F9">
              <w:rPr>
                <w:sz w:val="20"/>
                <w:szCs w:val="20"/>
              </w:rPr>
              <w:t>Bozhenko</w:t>
            </w:r>
            <w:proofErr w:type="spellEnd"/>
            <w:r w:rsidRPr="00E812F9">
              <w:rPr>
                <w:sz w:val="20"/>
                <w:szCs w:val="20"/>
              </w:rPr>
              <w:t> </w:t>
            </w:r>
            <w:r w:rsidRPr="00E812F9">
              <w:rPr>
                <w:sz w:val="20"/>
                <w:szCs w:val="20"/>
                <w:lang w:val="uk-UA"/>
              </w:rPr>
              <w:t xml:space="preserve"> </w:t>
            </w:r>
            <w:r w:rsidRPr="00E812F9">
              <w:rPr>
                <w:sz w:val="20"/>
                <w:szCs w:val="20"/>
              </w:rPr>
              <w:t>N</w:t>
            </w:r>
            <w:r w:rsidRPr="00E812F9"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E812F9">
              <w:rPr>
                <w:sz w:val="20"/>
                <w:szCs w:val="20"/>
              </w:rPr>
              <w:t>Kokhan</w:t>
            </w:r>
            <w:proofErr w:type="spellEnd"/>
            <w:r w:rsidRPr="00E812F9">
              <w:rPr>
                <w:sz w:val="20"/>
                <w:szCs w:val="20"/>
                <w:lang w:val="uk-UA"/>
              </w:rPr>
              <w:t xml:space="preserve"> </w:t>
            </w:r>
            <w:r w:rsidRPr="00E812F9">
              <w:rPr>
                <w:sz w:val="20"/>
                <w:szCs w:val="20"/>
              </w:rPr>
              <w:t>M</w:t>
            </w:r>
            <w:r w:rsidRPr="00E812F9"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E812F9">
              <w:rPr>
                <w:sz w:val="20"/>
                <w:szCs w:val="20"/>
              </w:rPr>
              <w:t>Bozhenko</w:t>
            </w:r>
            <w:proofErr w:type="spellEnd"/>
            <w:r w:rsidRPr="00E812F9">
              <w:rPr>
                <w:sz w:val="20"/>
                <w:szCs w:val="20"/>
                <w:lang w:val="uk-UA"/>
              </w:rPr>
              <w:t xml:space="preserve"> </w:t>
            </w:r>
            <w:r w:rsidRPr="00E812F9">
              <w:rPr>
                <w:sz w:val="20"/>
                <w:szCs w:val="20"/>
              </w:rPr>
              <w:t>M</w:t>
            </w:r>
            <w:r w:rsidRPr="00E812F9"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E812F9">
              <w:rPr>
                <w:sz w:val="20"/>
                <w:szCs w:val="20"/>
              </w:rPr>
              <w:t>Bianco</w:t>
            </w:r>
            <w:proofErr w:type="spellEnd"/>
            <w:r w:rsidRPr="00E812F9">
              <w:rPr>
                <w:sz w:val="20"/>
                <w:szCs w:val="20"/>
                <w:lang w:val="uk-UA"/>
              </w:rPr>
              <w:t xml:space="preserve"> </w:t>
            </w:r>
            <w:r w:rsidRPr="00E812F9">
              <w:rPr>
                <w:sz w:val="20"/>
                <w:szCs w:val="20"/>
              </w:rPr>
              <w:t>O</w:t>
            </w:r>
            <w:r w:rsidRPr="00E812F9"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E812F9">
              <w:rPr>
                <w:sz w:val="20"/>
                <w:szCs w:val="20"/>
              </w:rPr>
              <w:t>Lunov</w:t>
            </w:r>
            <w:proofErr w:type="spellEnd"/>
            <w:r w:rsidRPr="00E812F9">
              <w:rPr>
                <w:sz w:val="20"/>
                <w:szCs w:val="20"/>
                <w:lang w:val="uk-UA"/>
              </w:rPr>
              <w:t xml:space="preserve"> </w:t>
            </w:r>
            <w:r w:rsidRPr="00E812F9">
              <w:rPr>
                <w:sz w:val="20"/>
                <w:szCs w:val="20"/>
              </w:rPr>
              <w:t>V</w:t>
            </w:r>
            <w:r w:rsidRPr="00E812F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47" w:type="pct"/>
          </w:tcPr>
          <w:p w:rsidR="00B91109" w:rsidRPr="00E812F9" w:rsidRDefault="0068413B" w:rsidP="005604BA">
            <w:pPr>
              <w:rPr>
                <w:sz w:val="20"/>
                <w:szCs w:val="20"/>
                <w:lang w:val="uk-UA"/>
              </w:rPr>
            </w:pPr>
            <w:r w:rsidRPr="00E812F9">
              <w:rPr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1438" w:type="pct"/>
            <w:shd w:val="clear" w:color="auto" w:fill="auto"/>
          </w:tcPr>
          <w:p w:rsidR="00B91109" w:rsidRPr="00E812F9" w:rsidRDefault="005604BA" w:rsidP="005604BA">
            <w:pPr>
              <w:rPr>
                <w:sz w:val="20"/>
                <w:szCs w:val="20"/>
                <w:lang w:val="uk-UA"/>
              </w:rPr>
            </w:pPr>
            <w:r w:rsidRPr="00E812F9">
              <w:rPr>
                <w:sz w:val="20"/>
                <w:szCs w:val="20"/>
                <w:lang w:val="en-US"/>
              </w:rPr>
              <w:t xml:space="preserve">New challenges during the pandemic: psychological </w:t>
            </w:r>
            <w:proofErr w:type="spellStart"/>
            <w:r w:rsidRPr="00E812F9">
              <w:rPr>
                <w:sz w:val="20"/>
                <w:szCs w:val="20"/>
                <w:lang w:val="en-US"/>
              </w:rPr>
              <w:t>underdstanding</w:t>
            </w:r>
            <w:proofErr w:type="spellEnd"/>
            <w:r w:rsidRPr="00E812F9">
              <w:rPr>
                <w:sz w:val="20"/>
                <w:szCs w:val="20"/>
                <w:lang w:val="en-US"/>
              </w:rPr>
              <w:t>.</w:t>
            </w:r>
          </w:p>
          <w:p w:rsidR="005604BA" w:rsidRPr="00E812F9" w:rsidRDefault="005604BA" w:rsidP="005604BA">
            <w:pPr>
              <w:pStyle w:val="Normal1"/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9">
              <w:rPr>
                <w:rFonts w:ascii="Times New Roman" w:hAnsi="Times New Roman" w:cs="Times New Roman"/>
                <w:sz w:val="20"/>
                <w:szCs w:val="20"/>
              </w:rPr>
              <w:t xml:space="preserve">DOI: </w:t>
            </w:r>
            <w:hyperlink r:id="rId10" w:tgtFrame="_blank" w:history="1">
              <w:r w:rsidRPr="00E812F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10.37200/IJPR/V24I6/PR261279</w:t>
              </w:r>
            </w:hyperlink>
            <w:r w:rsidRPr="00E812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4BA" w:rsidRPr="00E812F9" w:rsidRDefault="005604BA" w:rsidP="005604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3" w:type="pct"/>
            <w:shd w:val="clear" w:color="auto" w:fill="auto"/>
          </w:tcPr>
          <w:p w:rsidR="00B91109" w:rsidRPr="00E812F9" w:rsidRDefault="005604BA" w:rsidP="005604BA">
            <w:pPr>
              <w:pStyle w:val="Normal1"/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12F9">
              <w:rPr>
                <w:rFonts w:ascii="Times New Roman" w:hAnsi="Times New Roman" w:cs="Times New Roman"/>
                <w:sz w:val="20"/>
                <w:szCs w:val="20"/>
              </w:rPr>
              <w:t>Psychosocial</w:t>
            </w:r>
            <w:proofErr w:type="spellEnd"/>
            <w:r w:rsidRPr="00E812F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812F9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E81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2F9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E81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2F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81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2F9">
              <w:rPr>
                <w:rFonts w:ascii="Times New Roman" w:hAnsi="Times New Roman" w:cs="Times New Roman"/>
                <w:sz w:val="20"/>
                <w:szCs w:val="20"/>
              </w:rPr>
              <w:t>Psychosocial</w:t>
            </w:r>
            <w:proofErr w:type="spellEnd"/>
            <w:r w:rsidRPr="00E81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2F9">
              <w:rPr>
                <w:rFonts w:ascii="Times New Roman" w:hAnsi="Times New Roman" w:cs="Times New Roman"/>
                <w:sz w:val="20"/>
                <w:szCs w:val="20"/>
              </w:rPr>
              <w:t>Rehabilitation</w:t>
            </w:r>
            <w:proofErr w:type="spellEnd"/>
            <w:r w:rsidRPr="00E812F9">
              <w:rPr>
                <w:rFonts w:ascii="Times New Roman" w:hAnsi="Times New Roman" w:cs="Times New Roman"/>
                <w:sz w:val="20"/>
                <w:szCs w:val="20"/>
              </w:rPr>
              <w:t xml:space="preserve">. 2020. </w:t>
            </w:r>
            <w:proofErr w:type="spellStart"/>
            <w:r w:rsidRPr="00E812F9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E812F9">
              <w:rPr>
                <w:rFonts w:ascii="Times New Roman" w:hAnsi="Times New Roman" w:cs="Times New Roman"/>
                <w:sz w:val="20"/>
                <w:szCs w:val="20"/>
              </w:rPr>
              <w:t xml:space="preserve">. 24, </w:t>
            </w:r>
            <w:proofErr w:type="spellStart"/>
            <w:r w:rsidRPr="00E812F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E812F9">
              <w:rPr>
                <w:rFonts w:ascii="Times New Roman" w:hAnsi="Times New Roman" w:cs="Times New Roman"/>
                <w:sz w:val="20"/>
                <w:szCs w:val="20"/>
              </w:rPr>
              <w:t>. 6.</w:t>
            </w:r>
          </w:p>
        </w:tc>
        <w:tc>
          <w:tcPr>
            <w:tcW w:w="774" w:type="pct"/>
            <w:shd w:val="clear" w:color="auto" w:fill="auto"/>
          </w:tcPr>
          <w:p w:rsidR="00B91109" w:rsidRPr="00E812F9" w:rsidRDefault="005604BA" w:rsidP="00B91109">
            <w:pPr>
              <w:jc w:val="both"/>
              <w:rPr>
                <w:sz w:val="20"/>
                <w:szCs w:val="20"/>
                <w:lang w:val="uk-UA"/>
              </w:rPr>
            </w:pPr>
            <w:r w:rsidRPr="00E812F9">
              <w:rPr>
                <w:sz w:val="20"/>
                <w:szCs w:val="20"/>
              </w:rPr>
              <w:t>P.</w:t>
            </w:r>
            <w:hyperlink r:id="rId11" w:tgtFrame="_blank" w:history="1">
              <w:r w:rsidRPr="00E812F9">
                <w:rPr>
                  <w:rStyle w:val="a6"/>
                  <w:sz w:val="20"/>
                  <w:szCs w:val="20"/>
                </w:rPr>
                <w:t>13135-13149</w:t>
              </w:r>
            </w:hyperlink>
          </w:p>
        </w:tc>
      </w:tr>
      <w:tr w:rsidR="00B91109" w:rsidRPr="00D97124" w:rsidTr="00CC0EDF">
        <w:trPr>
          <w:jc w:val="center"/>
        </w:trPr>
        <w:tc>
          <w:tcPr>
            <w:tcW w:w="214" w:type="pct"/>
            <w:shd w:val="clear" w:color="auto" w:fill="auto"/>
          </w:tcPr>
          <w:p w:rsidR="00B91109" w:rsidRPr="003D4E3A" w:rsidRDefault="005604BA" w:rsidP="00EE1A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4" w:type="pct"/>
            <w:shd w:val="clear" w:color="auto" w:fill="auto"/>
          </w:tcPr>
          <w:p w:rsidR="00B91109" w:rsidRPr="00E812F9" w:rsidRDefault="005604BA" w:rsidP="005604BA">
            <w:pPr>
              <w:rPr>
                <w:sz w:val="20"/>
                <w:szCs w:val="20"/>
                <w:lang w:val="uk-UA"/>
              </w:rPr>
            </w:pPr>
            <w:proofErr w:type="spellStart"/>
            <w:r w:rsidRPr="00E812F9">
              <w:rPr>
                <w:sz w:val="20"/>
                <w:szCs w:val="20"/>
              </w:rPr>
              <w:t>Zhyhaylo</w:t>
            </w:r>
            <w:proofErr w:type="spellEnd"/>
            <w:r w:rsidRPr="00E812F9">
              <w:rPr>
                <w:sz w:val="20"/>
                <w:szCs w:val="20"/>
              </w:rPr>
              <w:t xml:space="preserve"> N., </w:t>
            </w:r>
            <w:proofErr w:type="spellStart"/>
            <w:r w:rsidRPr="00E812F9">
              <w:rPr>
                <w:sz w:val="20"/>
                <w:szCs w:val="20"/>
              </w:rPr>
              <w:t>Yurynets</w:t>
            </w:r>
            <w:proofErr w:type="spellEnd"/>
            <w:r w:rsidRPr="00E812F9">
              <w:rPr>
                <w:sz w:val="20"/>
                <w:szCs w:val="20"/>
              </w:rPr>
              <w:t xml:space="preserve"> Z.</w:t>
            </w:r>
          </w:p>
        </w:tc>
        <w:tc>
          <w:tcPr>
            <w:tcW w:w="647" w:type="pct"/>
          </w:tcPr>
          <w:p w:rsidR="00B91109" w:rsidRPr="00E812F9" w:rsidRDefault="0068413B" w:rsidP="005604BA">
            <w:pPr>
              <w:rPr>
                <w:sz w:val="20"/>
                <w:szCs w:val="20"/>
                <w:lang w:val="uk-UA"/>
              </w:rPr>
            </w:pPr>
            <w:r w:rsidRPr="00E812F9">
              <w:rPr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1438" w:type="pct"/>
            <w:shd w:val="clear" w:color="auto" w:fill="auto"/>
          </w:tcPr>
          <w:p w:rsidR="00B91109" w:rsidRPr="00E812F9" w:rsidRDefault="005604BA" w:rsidP="005604BA">
            <w:pPr>
              <w:rPr>
                <w:sz w:val="20"/>
                <w:szCs w:val="20"/>
                <w:lang w:val="uk-UA"/>
              </w:rPr>
            </w:pPr>
            <w:r w:rsidRPr="00E812F9">
              <w:rPr>
                <w:sz w:val="20"/>
                <w:szCs w:val="20"/>
                <w:lang w:val="en-US"/>
              </w:rPr>
              <w:t>Optimal strategy for the development of insurance business structures in a competitive environment</w:t>
            </w:r>
          </w:p>
          <w:p w:rsidR="005604BA" w:rsidRPr="00E812F9" w:rsidRDefault="005604BA" w:rsidP="005604BA">
            <w:pPr>
              <w:rPr>
                <w:sz w:val="20"/>
                <w:szCs w:val="20"/>
                <w:lang w:val="uk-UA"/>
              </w:rPr>
            </w:pPr>
            <w:r w:rsidRPr="00E812F9">
              <w:rPr>
                <w:sz w:val="20"/>
                <w:szCs w:val="20"/>
                <w:lang w:val="en-US"/>
              </w:rPr>
              <w:t>URL:</w:t>
            </w:r>
            <w:r w:rsidRPr="00E812F9">
              <w:rPr>
                <w:sz w:val="20"/>
                <w:szCs w:val="20"/>
                <w:lang w:val="uk-UA"/>
              </w:rPr>
              <w:t xml:space="preserve"> </w:t>
            </w:r>
            <w:hyperlink r:id="rId12">
              <w:r w:rsidRPr="00E812F9">
                <w:rPr>
                  <w:sz w:val="20"/>
                  <w:szCs w:val="20"/>
                  <w:u w:val="single"/>
                  <w:lang w:val="en-US"/>
                </w:rPr>
                <w:t>http://ceur-ws.org/Vol-2631/paper7.pdf</w:t>
              </w:r>
            </w:hyperlink>
          </w:p>
        </w:tc>
        <w:tc>
          <w:tcPr>
            <w:tcW w:w="1223" w:type="pct"/>
            <w:shd w:val="clear" w:color="auto" w:fill="auto"/>
          </w:tcPr>
          <w:p w:rsidR="00B91109" w:rsidRPr="00E812F9" w:rsidRDefault="005604BA" w:rsidP="005604BA">
            <w:pPr>
              <w:pStyle w:val="Normal1"/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CEUR </w:t>
            </w:r>
            <w:proofErr w:type="spellStart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Workshop</w:t>
            </w:r>
            <w:proofErr w:type="spellEnd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Proceedings</w:t>
            </w:r>
            <w:proofErr w:type="spellEnd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MoMLeT+DS</w:t>
            </w:r>
            <w:proofErr w:type="spellEnd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2020, </w:t>
            </w:r>
            <w:proofErr w:type="spellStart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E812F9">
              <w:rPr>
                <w:rFonts w:ascii="Times New Roman" w:eastAsia="Times New Roman" w:hAnsi="Times New Roman" w:cs="Times New Roman"/>
                <w:sz w:val="20"/>
                <w:szCs w:val="20"/>
              </w:rPr>
              <w:t>. 1.</w:t>
            </w:r>
          </w:p>
        </w:tc>
        <w:tc>
          <w:tcPr>
            <w:tcW w:w="774" w:type="pct"/>
            <w:shd w:val="clear" w:color="auto" w:fill="auto"/>
          </w:tcPr>
          <w:p w:rsidR="00B91109" w:rsidRPr="00E812F9" w:rsidRDefault="007B6D96" w:rsidP="007B6D96">
            <w:pPr>
              <w:jc w:val="both"/>
              <w:rPr>
                <w:sz w:val="20"/>
                <w:szCs w:val="20"/>
                <w:lang w:val="uk-UA"/>
              </w:rPr>
            </w:pPr>
            <w:r w:rsidRPr="00E812F9">
              <w:rPr>
                <w:sz w:val="20"/>
                <w:szCs w:val="20"/>
              </w:rPr>
              <w:t>P.</w:t>
            </w:r>
            <w:hyperlink r:id="rId13" w:tgtFrame="_blank" w:history="1">
              <w:r w:rsidRPr="00E812F9">
                <w:rPr>
                  <w:rStyle w:val="a6"/>
                  <w:sz w:val="20"/>
                  <w:szCs w:val="20"/>
                  <w:lang w:val="uk-UA"/>
                </w:rPr>
                <w:t>1-16</w:t>
              </w:r>
            </w:hyperlink>
          </w:p>
        </w:tc>
      </w:tr>
    </w:tbl>
    <w:p w:rsidR="00790457" w:rsidRDefault="00790457" w:rsidP="00FA3AE0">
      <w:pPr>
        <w:ind w:firstLine="567"/>
        <w:jc w:val="center"/>
        <w:rPr>
          <w:b/>
          <w:i/>
          <w:spacing w:val="-4"/>
          <w:lang w:val="uk-UA"/>
        </w:rPr>
      </w:pPr>
    </w:p>
    <w:p w:rsidR="00FA3AE0" w:rsidRDefault="00FA3AE0" w:rsidP="00FA3AE0">
      <w:pPr>
        <w:ind w:firstLine="567"/>
        <w:jc w:val="center"/>
        <w:rPr>
          <w:b/>
          <w:i/>
          <w:spacing w:val="-4"/>
          <w:lang w:val="uk-UA"/>
        </w:rPr>
      </w:pPr>
      <w:proofErr w:type="spellStart"/>
      <w:r w:rsidRPr="00850865">
        <w:rPr>
          <w:b/>
          <w:i/>
          <w:spacing w:val="-4"/>
        </w:rPr>
        <w:t>Web</w:t>
      </w:r>
      <w:proofErr w:type="spellEnd"/>
      <w:r w:rsidRPr="00850865">
        <w:rPr>
          <w:b/>
          <w:i/>
          <w:spacing w:val="-4"/>
        </w:rPr>
        <w:t xml:space="preserve"> </w:t>
      </w:r>
      <w:proofErr w:type="spellStart"/>
      <w:r w:rsidRPr="00850865">
        <w:rPr>
          <w:b/>
          <w:i/>
          <w:spacing w:val="-4"/>
        </w:rPr>
        <w:t>of</w:t>
      </w:r>
      <w:proofErr w:type="spellEnd"/>
      <w:r w:rsidRPr="00850865">
        <w:rPr>
          <w:b/>
          <w:i/>
          <w:spacing w:val="-4"/>
        </w:rPr>
        <w:t xml:space="preserve"> </w:t>
      </w:r>
      <w:proofErr w:type="spellStart"/>
      <w:r w:rsidRPr="00850865">
        <w:rPr>
          <w:b/>
          <w:i/>
          <w:spacing w:val="-4"/>
        </w:rPr>
        <w:t>Science</w:t>
      </w:r>
      <w:proofErr w:type="spellEnd"/>
      <w:r w:rsidRPr="00850865">
        <w:rPr>
          <w:b/>
          <w:i/>
          <w:spacing w:val="-4"/>
        </w:rPr>
        <w:t xml:space="preserve"> (</w:t>
      </w:r>
      <w:r w:rsidR="00790457">
        <w:rPr>
          <w:b/>
          <w:i/>
          <w:spacing w:val="-4"/>
          <w:lang w:val="uk-UA"/>
        </w:rPr>
        <w:t>9</w:t>
      </w:r>
      <w:r w:rsidRPr="00850865">
        <w:rPr>
          <w:b/>
          <w:i/>
          <w:spacing w:val="-4"/>
        </w:rPr>
        <w:t>):</w:t>
      </w:r>
    </w:p>
    <w:p w:rsidR="00C21A2B" w:rsidRPr="00C21A2B" w:rsidRDefault="00C21A2B" w:rsidP="00FA3AE0">
      <w:pPr>
        <w:ind w:firstLine="567"/>
        <w:jc w:val="center"/>
        <w:rPr>
          <w:b/>
          <w:i/>
          <w:spacing w:val="-4"/>
          <w:lang w:val="uk-UA"/>
        </w:rPr>
      </w:pPr>
    </w:p>
    <w:p w:rsidR="00790457" w:rsidRPr="00FD52DD" w:rsidRDefault="00790457" w:rsidP="00790457">
      <w:pPr>
        <w:pStyle w:val="Normal1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  <w:highlight w:val="white"/>
        </w:rPr>
        <w:t>Grabovska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S.</w:t>
      </w: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A2B">
        <w:fldChar w:fldCharType="begin"/>
      </w:r>
      <w:r w:rsidR="00C21A2B">
        <w:instrText xml:space="preserve"> HYPERLINK "https://jecs.pl/index.php/jecs/article/view/1155" \h </w:instrText>
      </w:r>
      <w:r w:rsidR="00C21A2B">
        <w:fldChar w:fldCharType="separate"/>
      </w:r>
      <w:r w:rsidRPr="00FD52DD">
        <w:rPr>
          <w:rFonts w:ascii="Times New Roman" w:eastAsia="Times New Roman" w:hAnsi="Times New Roman" w:cs="Times New Roman"/>
          <w:sz w:val="24"/>
          <w:szCs w:val="24"/>
        </w:rPr>
        <w:t>Applying Benjamin Bloom's Taxonomy Ideas in Adult Learning</w:t>
      </w:r>
      <w:r w:rsidR="00C21A2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  <w:highlight w:val="white"/>
        </w:rPr>
        <w:t>N. Gre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bin,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  <w:highlight w:val="white"/>
        </w:rPr>
        <w:t>R. Karkov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  <w:highlight w:val="white"/>
        </w:rPr>
        <w:t>ska, A</w:t>
      </w:r>
      <w:r w:rsidRPr="00FD52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2DD">
        <w:rPr>
          <w:rFonts w:ascii="Times New Roman" w:eastAsia="Times New Roman" w:hAnsi="Times New Roman" w:cs="Times New Roman"/>
          <w:sz w:val="24"/>
          <w:szCs w:val="24"/>
          <w:highlight w:val="white"/>
        </w:rPr>
        <w:t> Vovk</w:t>
      </w:r>
      <w:r w:rsidRPr="00FD52DD">
        <w:rPr>
          <w:rFonts w:ascii="Times New Roman" w:eastAsia="Times New Roman" w:hAnsi="Times New Roman" w:cs="Times New Roman"/>
          <w:sz w:val="24"/>
          <w:szCs w:val="24"/>
        </w:rPr>
        <w:t> //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 Journa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– 2020. – Vol.11, – No.1. – P. 61–72. – 1 д.а. </w:t>
      </w: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https://jecs.pl/index.php/jecs/article/view/1155 </w:t>
      </w:r>
    </w:p>
    <w:p w:rsidR="00790457" w:rsidRPr="00FD52DD" w:rsidRDefault="00790457" w:rsidP="00790457">
      <w:pPr>
        <w:pStyle w:val="Normal1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Hupalovska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V.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Features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sexual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nervousness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men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V. Hupalov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ska,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I. Kocherh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ina  //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. – 2020. –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  <w:highlight w:val="white"/>
        </w:rPr>
        <w:t>Issue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2. – P. 199–210. – 0,92 д.а. https://doi.org/10.15503/jecs2020.2.199.210</w:t>
      </w:r>
    </w:p>
    <w:p w:rsidR="00790457" w:rsidRPr="00FD52DD" w:rsidRDefault="00790457" w:rsidP="00790457">
      <w:pPr>
        <w:pStyle w:val="Normal1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Klimanska M.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lens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frames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patterns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Ukrainians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perception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threat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risk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determines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COVID-19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situation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M. Kliman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ska,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L. Klyman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ska,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I. Halet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ska /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lastRenderedPageBreak/>
        <w:t>Journal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– 2020 – №11 (2), – Р. 444–460. – 1,3 д.а. </w:t>
      </w:r>
      <w:hyperlink r:id="rId14">
        <w:r w:rsidRPr="00FD52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https://e-journals.pl/index.php/jecs/article/view/1219</w:t>
        </w:r>
      </w:hyperlink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457" w:rsidRPr="00FD52DD" w:rsidRDefault="00790457" w:rsidP="00790457">
      <w:pPr>
        <w:pStyle w:val="Normal1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Petrovska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I.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Civic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identity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ontogenetic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aspect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Inha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Petrovska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Welfare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Interdisciplinary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Approach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. – 2019. –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2. –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9. – Р. 29–43. – 1,3 д.а. DOI:</w:t>
      </w:r>
      <w:proofErr w:type="spellStart"/>
      <w:r w:rsidR="007B6D96">
        <w:fldChar w:fldCharType="begin"/>
      </w:r>
      <w:r w:rsidR="007B6D96">
        <w:instrText xml:space="preserve"> HYPERLINK "http://dx.doi.org/10.21277/sw.v2i9.423" \h </w:instrText>
      </w:r>
      <w:r w:rsidR="007B6D96">
        <w:fldChar w:fldCharType="separate"/>
      </w:r>
      <w:r w:rsidRPr="00FD52DD">
        <w:rPr>
          <w:rFonts w:ascii="Times New Roman" w:eastAsia="Times New Roman" w:hAnsi="Times New Roman" w:cs="Times New Roman"/>
          <w:sz w:val="24"/>
          <w:szCs w:val="24"/>
          <w:u w:val="single"/>
        </w:rPr>
        <w:t>http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  <w:u w:val="single"/>
        </w:rPr>
        <w:t>://dx.doi.org/10.21277/sw.v2i9.423</w:t>
      </w:r>
      <w:r w:rsidR="007B6D96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</w:p>
    <w:p w:rsidR="00790457" w:rsidRPr="00FD52DD" w:rsidRDefault="00790457" w:rsidP="00790457">
      <w:pPr>
        <w:pStyle w:val="xfmc1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7"/>
        <w:jc w:val="both"/>
      </w:pPr>
      <w:proofErr w:type="spellStart"/>
      <w:r w:rsidRPr="00FD52DD">
        <w:rPr>
          <w:lang w:val="en-US"/>
        </w:rPr>
        <w:t>Synytsia</w:t>
      </w:r>
      <w:proofErr w:type="spellEnd"/>
      <w:r w:rsidRPr="00FD52DD">
        <w:rPr>
          <w:lang w:val="en-US"/>
        </w:rPr>
        <w:t xml:space="preserve"> A. The Basics of Neo-Realist Cosmology: Bertrand Russell against Alfred North Whitehead / A. </w:t>
      </w:r>
      <w:proofErr w:type="spellStart"/>
      <w:r w:rsidRPr="00FD52DD">
        <w:rPr>
          <w:lang w:val="en-US"/>
        </w:rPr>
        <w:t>Synytsia</w:t>
      </w:r>
      <w:proofErr w:type="spellEnd"/>
      <w:r w:rsidRPr="00FD52DD">
        <w:rPr>
          <w:lang w:val="en-US"/>
        </w:rPr>
        <w:t xml:space="preserve"> // Philosophy and Cosmology. – 2020. – Vol. 25. – P. 182–193. DOI: </w:t>
      </w:r>
      <w:hyperlink r:id="rId15" w:tgtFrame="_blank" w:history="1">
        <w:r w:rsidRPr="00FD52DD">
          <w:rPr>
            <w:rStyle w:val="a6"/>
            <w:lang w:val="en-US"/>
          </w:rPr>
          <w:t>https://doi.org/10.29202/phil-cosm/25/15</w:t>
        </w:r>
      </w:hyperlink>
      <w:r w:rsidRPr="00FD52DD">
        <w:rPr>
          <w:lang w:val="en-US"/>
        </w:rPr>
        <w:t>.</w:t>
      </w:r>
      <w:r w:rsidRPr="003809ED">
        <w:rPr>
          <w:lang w:val="en-US"/>
        </w:rPr>
        <w:t> (Web of Science). – 1</w:t>
      </w:r>
      <w:proofErr w:type="gramStart"/>
      <w:r w:rsidRPr="003809ED">
        <w:rPr>
          <w:lang w:val="en-US"/>
        </w:rPr>
        <w:t>,07</w:t>
      </w:r>
      <w:proofErr w:type="gramEnd"/>
      <w:r w:rsidRPr="003809ED">
        <w:rPr>
          <w:lang w:val="en-US"/>
        </w:rPr>
        <w:t xml:space="preserve"> </w:t>
      </w:r>
      <w:proofErr w:type="spellStart"/>
      <w:r w:rsidRPr="00FD52DD">
        <w:t>др</w:t>
      </w:r>
      <w:proofErr w:type="spellEnd"/>
      <w:r w:rsidRPr="003809ED">
        <w:rPr>
          <w:lang w:val="en-US"/>
        </w:rPr>
        <w:t xml:space="preserve">. </w:t>
      </w:r>
      <w:proofErr w:type="spellStart"/>
      <w:r w:rsidRPr="00FD52DD">
        <w:t>арк</w:t>
      </w:r>
      <w:proofErr w:type="spellEnd"/>
      <w:r w:rsidRPr="003809ED">
        <w:rPr>
          <w:lang w:val="en-US"/>
        </w:rPr>
        <w:t>.</w:t>
      </w:r>
      <w:r w:rsidRPr="00FD52DD">
        <w:rPr>
          <w:lang w:val="en-US"/>
        </w:rPr>
        <w:t> URL: </w:t>
      </w:r>
      <w:hyperlink r:id="rId16" w:tgtFrame="_blank" w:history="1">
        <w:r w:rsidRPr="00FD52DD">
          <w:rPr>
            <w:rStyle w:val="a6"/>
            <w:lang w:val="en-US"/>
          </w:rPr>
          <w:t>http://ispcjournal.org/journals/2020/02/PhC_25_Synytsia.pdf</w:t>
        </w:r>
      </w:hyperlink>
      <w:r w:rsidRPr="00FD52DD">
        <w:rPr>
          <w:lang w:val="en-US"/>
        </w:rPr>
        <w:t>.</w:t>
      </w:r>
    </w:p>
    <w:p w:rsidR="00790457" w:rsidRPr="003809ED" w:rsidRDefault="00790457" w:rsidP="00790457">
      <w:pPr>
        <w:pStyle w:val="xfmc1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en-US"/>
        </w:rPr>
      </w:pPr>
      <w:r w:rsidRPr="00FD52DD">
        <w:rPr>
          <w:lang w:val="en-US"/>
        </w:rPr>
        <w:t xml:space="preserve"> </w:t>
      </w:r>
      <w:proofErr w:type="spellStart"/>
      <w:r w:rsidRPr="00FD52DD">
        <w:rPr>
          <w:lang w:val="en-US"/>
        </w:rPr>
        <w:t>Synytsia</w:t>
      </w:r>
      <w:proofErr w:type="spellEnd"/>
      <w:r w:rsidRPr="00FD52DD">
        <w:rPr>
          <w:lang w:val="en-US"/>
        </w:rPr>
        <w:t xml:space="preserve"> A. Pragmatic Interpretation of Knowledge in Wittgenstein’s Later Philosophy / A. </w:t>
      </w:r>
      <w:proofErr w:type="spellStart"/>
      <w:r w:rsidRPr="00FD52DD">
        <w:rPr>
          <w:lang w:val="en-US"/>
        </w:rPr>
        <w:t>Synytsia</w:t>
      </w:r>
      <w:proofErr w:type="spellEnd"/>
      <w:r w:rsidRPr="00FD52DD">
        <w:rPr>
          <w:lang w:val="en-US"/>
        </w:rPr>
        <w:t xml:space="preserve"> // Philosophy. – 2020. – Vol. 29, No. 3. – P. 231–239. </w:t>
      </w:r>
      <w:r w:rsidRPr="003809ED">
        <w:rPr>
          <w:lang w:val="en-US"/>
        </w:rPr>
        <w:t>(Web of Science). – 0</w:t>
      </w:r>
      <w:proofErr w:type="gramStart"/>
      <w:r w:rsidRPr="003809ED">
        <w:rPr>
          <w:lang w:val="en-US"/>
        </w:rPr>
        <w:t>,64</w:t>
      </w:r>
      <w:proofErr w:type="gramEnd"/>
      <w:r w:rsidRPr="003809ED">
        <w:rPr>
          <w:lang w:val="en-US"/>
        </w:rPr>
        <w:t xml:space="preserve"> </w:t>
      </w:r>
      <w:proofErr w:type="spellStart"/>
      <w:r w:rsidRPr="00FD52DD">
        <w:t>др</w:t>
      </w:r>
      <w:proofErr w:type="spellEnd"/>
      <w:r w:rsidRPr="003809ED">
        <w:rPr>
          <w:lang w:val="en-US"/>
        </w:rPr>
        <w:t>. </w:t>
      </w:r>
      <w:proofErr w:type="spellStart"/>
      <w:r w:rsidRPr="00FD52DD">
        <w:t>арк</w:t>
      </w:r>
      <w:proofErr w:type="spellEnd"/>
      <w:r w:rsidRPr="003809ED">
        <w:rPr>
          <w:lang w:val="en-US"/>
        </w:rPr>
        <w:t>.</w:t>
      </w:r>
      <w:r w:rsidRPr="00FD52DD">
        <w:rPr>
          <w:lang w:val="en-US"/>
        </w:rPr>
        <w:t> URL (journal): </w:t>
      </w:r>
      <w:hyperlink r:id="rId17" w:tgtFrame="_blank" w:history="1">
        <w:r w:rsidRPr="00FD52DD">
          <w:rPr>
            <w:rStyle w:val="a6"/>
            <w:lang w:val="en-US"/>
          </w:rPr>
          <w:t>https://philosophy.azbuki.bg/en/philosophy/sadarzhanie-na-sp-filosofiya-2020-g/sp-filosofiya-knizhka-3-2020-godina-xxix/</w:t>
        </w:r>
      </w:hyperlink>
      <w:r w:rsidRPr="00FD52DD">
        <w:rPr>
          <w:lang w:val="en-US"/>
        </w:rPr>
        <w:t>.</w:t>
      </w:r>
    </w:p>
    <w:p w:rsidR="00790457" w:rsidRPr="003809ED" w:rsidRDefault="00790457" w:rsidP="00790457">
      <w:pPr>
        <w:pStyle w:val="xfmc1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en-US"/>
        </w:rPr>
      </w:pPr>
      <w:proofErr w:type="spellStart"/>
      <w:r w:rsidRPr="00FD52DD">
        <w:rPr>
          <w:lang w:val="en-US"/>
        </w:rPr>
        <w:t>Synytsia</w:t>
      </w:r>
      <w:proofErr w:type="spellEnd"/>
      <w:r w:rsidRPr="00FD52DD">
        <w:rPr>
          <w:lang w:val="en-US"/>
        </w:rPr>
        <w:t xml:space="preserve"> A. Pragmatic Aspect of Wittgenstein’s Philosophy of Education: A Modern Interpretation / A. </w:t>
      </w:r>
      <w:proofErr w:type="spellStart"/>
      <w:r w:rsidRPr="00FD52DD">
        <w:rPr>
          <w:lang w:val="en-US"/>
        </w:rPr>
        <w:t>Synytsia</w:t>
      </w:r>
      <w:proofErr w:type="spellEnd"/>
      <w:r w:rsidRPr="00FD52DD">
        <w:rPr>
          <w:lang w:val="en-US"/>
        </w:rPr>
        <w:t xml:space="preserve"> // Journal of Education Culture and Society. – 2020. – </w:t>
      </w:r>
      <w:proofErr w:type="spellStart"/>
      <w:r w:rsidRPr="00FD52DD">
        <w:rPr>
          <w:lang w:val="en-US"/>
        </w:rPr>
        <w:t>Vol</w:t>
      </w:r>
      <w:proofErr w:type="spellEnd"/>
      <w:r w:rsidRPr="00FD52DD">
        <w:rPr>
          <w:lang w:val="en-US"/>
        </w:rPr>
        <w:t xml:space="preserve"> 11, No. 2. – P. 39–51. DOI: </w:t>
      </w:r>
      <w:hyperlink r:id="rId18" w:tgtFrame="_blank" w:history="1">
        <w:r w:rsidRPr="00FD52DD">
          <w:rPr>
            <w:rStyle w:val="a6"/>
            <w:lang w:val="en-US"/>
          </w:rPr>
          <w:t>https://doi.org/10.15503/jecs2020.2.39.51</w:t>
        </w:r>
      </w:hyperlink>
      <w:r w:rsidRPr="00FD52DD">
        <w:rPr>
          <w:lang w:val="en-US"/>
        </w:rPr>
        <w:t>. </w:t>
      </w:r>
      <w:r w:rsidRPr="003809ED">
        <w:rPr>
          <w:lang w:val="en-US"/>
        </w:rPr>
        <w:t>(Web of Science). – 1</w:t>
      </w:r>
      <w:proofErr w:type="gramStart"/>
      <w:r w:rsidRPr="003809ED">
        <w:rPr>
          <w:lang w:val="en-US"/>
        </w:rPr>
        <w:t>,01</w:t>
      </w:r>
      <w:proofErr w:type="gramEnd"/>
      <w:r w:rsidRPr="003809ED">
        <w:rPr>
          <w:lang w:val="en-US"/>
        </w:rPr>
        <w:t xml:space="preserve"> </w:t>
      </w:r>
      <w:proofErr w:type="spellStart"/>
      <w:r w:rsidRPr="00FD52DD">
        <w:t>др</w:t>
      </w:r>
      <w:proofErr w:type="spellEnd"/>
      <w:r w:rsidRPr="003809ED">
        <w:rPr>
          <w:lang w:val="en-US"/>
        </w:rPr>
        <w:t xml:space="preserve">. </w:t>
      </w:r>
      <w:proofErr w:type="spellStart"/>
      <w:r w:rsidRPr="00FD52DD">
        <w:t>арк</w:t>
      </w:r>
      <w:proofErr w:type="spellEnd"/>
      <w:r w:rsidRPr="003809ED">
        <w:rPr>
          <w:lang w:val="en-US"/>
        </w:rPr>
        <w:t>.</w:t>
      </w:r>
      <w:r w:rsidRPr="00FD52DD">
        <w:rPr>
          <w:lang w:val="en-US"/>
        </w:rPr>
        <w:t> URL (journal): </w:t>
      </w:r>
      <w:hyperlink r:id="rId19" w:tgtFrame="_blank" w:history="1">
        <w:r w:rsidRPr="00FD52DD">
          <w:rPr>
            <w:rStyle w:val="a6"/>
            <w:lang w:val="en-US"/>
          </w:rPr>
          <w:t>https://jecs.pl/index.php/jecs/article/view/1222</w:t>
        </w:r>
      </w:hyperlink>
      <w:r w:rsidRPr="00FD52DD">
        <w:rPr>
          <w:lang w:val="en-US"/>
        </w:rPr>
        <w:t>.</w:t>
      </w:r>
    </w:p>
    <w:p w:rsidR="00790457" w:rsidRPr="003809ED" w:rsidRDefault="00790457" w:rsidP="00790457">
      <w:pPr>
        <w:pStyle w:val="xfmc1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en-US"/>
        </w:rPr>
      </w:pPr>
      <w:r w:rsidRPr="00FD52DD">
        <w:rPr>
          <w:lang w:val="en-US"/>
        </w:rPr>
        <w:t xml:space="preserve"> </w:t>
      </w:r>
      <w:proofErr w:type="spellStart"/>
      <w:r w:rsidRPr="00FD52DD">
        <w:rPr>
          <w:lang w:val="en-US"/>
        </w:rPr>
        <w:t>Synytsia</w:t>
      </w:r>
      <w:proofErr w:type="spellEnd"/>
      <w:r w:rsidRPr="00FD52DD">
        <w:rPr>
          <w:lang w:val="en-US"/>
        </w:rPr>
        <w:t xml:space="preserve"> A. Education as a Means of Affirming Democracy Values in John Dewey’s Pragmatism: Modern Perspective / A. </w:t>
      </w:r>
      <w:proofErr w:type="spellStart"/>
      <w:r w:rsidRPr="00FD52DD">
        <w:rPr>
          <w:lang w:val="en-US"/>
        </w:rPr>
        <w:t>Synytsia</w:t>
      </w:r>
      <w:proofErr w:type="spellEnd"/>
      <w:r w:rsidRPr="00FD52DD">
        <w:rPr>
          <w:lang w:val="en-US"/>
        </w:rPr>
        <w:t xml:space="preserve"> // Journal of Education Culture and Society. 2020. – Vol. 11, No. 1. – P. 30–41. DOI: </w:t>
      </w:r>
      <w:hyperlink r:id="rId20" w:tgtFrame="_blank" w:history="1">
        <w:r w:rsidRPr="00FD52DD">
          <w:rPr>
            <w:rStyle w:val="a6"/>
            <w:lang w:val="en-US"/>
          </w:rPr>
          <w:t>https://doi.org/10.15503/jecs2020.1.30.41</w:t>
        </w:r>
      </w:hyperlink>
      <w:r w:rsidRPr="00FD52DD">
        <w:rPr>
          <w:lang w:val="en-US"/>
        </w:rPr>
        <w:t>. </w:t>
      </w:r>
      <w:r w:rsidRPr="003809ED">
        <w:rPr>
          <w:lang w:val="en-US"/>
        </w:rPr>
        <w:t>(Web of Science). – 0</w:t>
      </w:r>
      <w:proofErr w:type="gramStart"/>
      <w:r w:rsidRPr="003809ED">
        <w:rPr>
          <w:lang w:val="en-US"/>
        </w:rPr>
        <w:t>,93</w:t>
      </w:r>
      <w:proofErr w:type="gramEnd"/>
      <w:r w:rsidRPr="003809ED">
        <w:rPr>
          <w:lang w:val="en-US"/>
        </w:rPr>
        <w:t xml:space="preserve"> </w:t>
      </w:r>
      <w:proofErr w:type="spellStart"/>
      <w:r w:rsidRPr="00FD52DD">
        <w:t>др</w:t>
      </w:r>
      <w:proofErr w:type="spellEnd"/>
      <w:r w:rsidRPr="003809ED">
        <w:rPr>
          <w:lang w:val="en-US"/>
        </w:rPr>
        <w:t xml:space="preserve">. </w:t>
      </w:r>
      <w:proofErr w:type="spellStart"/>
      <w:r w:rsidRPr="00FD52DD">
        <w:t>арк</w:t>
      </w:r>
      <w:proofErr w:type="spellEnd"/>
      <w:r w:rsidRPr="003809ED">
        <w:rPr>
          <w:lang w:val="en-US"/>
        </w:rPr>
        <w:t>.</w:t>
      </w:r>
      <w:r w:rsidRPr="00FD52DD">
        <w:rPr>
          <w:lang w:val="en-US"/>
        </w:rPr>
        <w:t> URL (journal): </w:t>
      </w:r>
      <w:hyperlink r:id="rId21" w:tgtFrame="_blank" w:history="1">
        <w:r w:rsidRPr="00FD52DD">
          <w:rPr>
            <w:rStyle w:val="a6"/>
            <w:lang w:val="en-US"/>
          </w:rPr>
          <w:t>https://jecs.pl/index.php/jecs/article/view/1170</w:t>
        </w:r>
      </w:hyperlink>
      <w:r w:rsidRPr="00FD52DD">
        <w:rPr>
          <w:lang w:val="en-US"/>
        </w:rPr>
        <w:t>.</w:t>
      </w:r>
    </w:p>
    <w:p w:rsidR="00790457" w:rsidRPr="00FD52DD" w:rsidRDefault="00790457" w:rsidP="00790457">
      <w:pPr>
        <w:pStyle w:val="xfmc1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7"/>
        <w:jc w:val="both"/>
      </w:pPr>
      <w:proofErr w:type="spellStart"/>
      <w:r w:rsidRPr="00FD52DD">
        <w:rPr>
          <w:lang w:val="en-US"/>
        </w:rPr>
        <w:t>Synytsia</w:t>
      </w:r>
      <w:proofErr w:type="spellEnd"/>
      <w:r w:rsidRPr="00FD52DD">
        <w:rPr>
          <w:lang w:val="en-US"/>
        </w:rPr>
        <w:t xml:space="preserve"> A. Anthropological Dimensions of Pragmatism and Perspectives of Socio-Humanitarian </w:t>
      </w:r>
      <w:proofErr w:type="spellStart"/>
      <w:r w:rsidRPr="00FD52DD">
        <w:rPr>
          <w:lang w:val="en-US"/>
        </w:rPr>
        <w:t>Redescription</w:t>
      </w:r>
      <w:proofErr w:type="spellEnd"/>
      <w:r w:rsidRPr="00FD52DD">
        <w:rPr>
          <w:lang w:val="en-US"/>
        </w:rPr>
        <w:t xml:space="preserve"> of Analytic Methodology / A. </w:t>
      </w:r>
      <w:proofErr w:type="spellStart"/>
      <w:r w:rsidRPr="00FD52DD">
        <w:rPr>
          <w:lang w:val="en-US"/>
        </w:rPr>
        <w:t>Synytsia</w:t>
      </w:r>
      <w:proofErr w:type="spellEnd"/>
      <w:r w:rsidRPr="00FD52DD">
        <w:rPr>
          <w:lang w:val="en-US"/>
        </w:rPr>
        <w:t xml:space="preserve"> // Anthropological Measurements of Philosophical Research. – 2019. – No. 16. – P. 91–101. DOI: </w:t>
      </w:r>
      <w:hyperlink r:id="rId22" w:tgtFrame="_blank" w:history="1">
        <w:r w:rsidRPr="00FD52DD">
          <w:rPr>
            <w:rStyle w:val="a6"/>
            <w:lang w:val="en-US"/>
          </w:rPr>
          <w:t>https://doi.org/10.15802/ampr.v0i16.171534</w:t>
        </w:r>
      </w:hyperlink>
      <w:r w:rsidRPr="00FD52DD">
        <w:rPr>
          <w:lang w:val="en-US"/>
        </w:rPr>
        <w:t>. </w:t>
      </w:r>
      <w:r w:rsidRPr="003809ED">
        <w:rPr>
          <w:lang w:val="en-US"/>
        </w:rPr>
        <w:t>(Web of Science). – 1</w:t>
      </w:r>
      <w:proofErr w:type="gramStart"/>
      <w:r w:rsidRPr="003809ED">
        <w:rPr>
          <w:lang w:val="en-US"/>
        </w:rPr>
        <w:t>,05</w:t>
      </w:r>
      <w:proofErr w:type="gramEnd"/>
      <w:r w:rsidRPr="003809ED">
        <w:rPr>
          <w:lang w:val="en-US"/>
        </w:rPr>
        <w:t xml:space="preserve"> </w:t>
      </w:r>
      <w:proofErr w:type="spellStart"/>
      <w:r w:rsidRPr="00FD52DD">
        <w:t>др</w:t>
      </w:r>
      <w:proofErr w:type="spellEnd"/>
      <w:r w:rsidRPr="003809ED">
        <w:rPr>
          <w:lang w:val="en-US"/>
        </w:rPr>
        <w:t xml:space="preserve">. </w:t>
      </w:r>
      <w:proofErr w:type="spellStart"/>
      <w:r w:rsidRPr="00FD52DD">
        <w:t>арк</w:t>
      </w:r>
      <w:proofErr w:type="spellEnd"/>
      <w:r w:rsidRPr="003809ED">
        <w:rPr>
          <w:lang w:val="en-US"/>
        </w:rPr>
        <w:t>.</w:t>
      </w:r>
      <w:r w:rsidRPr="00FD52DD">
        <w:rPr>
          <w:lang w:val="en-US"/>
        </w:rPr>
        <w:t> URL: </w:t>
      </w:r>
      <w:hyperlink r:id="rId23" w:tgtFrame="_blank" w:history="1">
        <w:r w:rsidRPr="00FD52DD">
          <w:rPr>
            <w:rStyle w:val="a6"/>
            <w:lang w:val="en-US"/>
          </w:rPr>
          <w:t>http://ampr.diit.edu.ua/article/view/171534/191937</w:t>
        </w:r>
      </w:hyperlink>
      <w:r w:rsidRPr="00FD52DD">
        <w:rPr>
          <w:lang w:val="en-US"/>
        </w:rPr>
        <w:t>.</w:t>
      </w:r>
    </w:p>
    <w:p w:rsidR="00790457" w:rsidRPr="00FD52DD" w:rsidRDefault="00790457" w:rsidP="00790457">
      <w:pPr>
        <w:pStyle w:val="Normal1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AE0" w:rsidRPr="003D4E3A" w:rsidRDefault="00FA3AE0" w:rsidP="00C85BBF">
      <w:pPr>
        <w:ind w:firstLine="708"/>
        <w:jc w:val="both"/>
        <w:rPr>
          <w:b/>
          <w:i/>
          <w:lang w:val="uk-UA"/>
        </w:rPr>
      </w:pPr>
    </w:p>
    <w:p w:rsidR="00C85BBF" w:rsidRDefault="00C85BBF" w:rsidP="00C85BBF">
      <w:pPr>
        <w:ind w:firstLine="708"/>
        <w:jc w:val="both"/>
        <w:rPr>
          <w:i/>
          <w:lang w:val="uk-UA"/>
        </w:rPr>
      </w:pPr>
      <w:r w:rsidRPr="003D4E3A">
        <w:rPr>
          <w:b/>
          <w:lang w:val="uk-UA"/>
        </w:rPr>
        <w:t>V. Відомості</w:t>
      </w:r>
      <w:r w:rsidRPr="003D4E3A">
        <w:rPr>
          <w:lang w:val="uk-UA"/>
        </w:rPr>
        <w:t xml:space="preserve"> </w:t>
      </w:r>
      <w:r w:rsidRPr="003D4E3A">
        <w:rPr>
          <w:b/>
          <w:lang w:val="uk-UA"/>
        </w:rPr>
        <w:t xml:space="preserve">про науково-дослідну роботу та інноваційну діяльність студентів, молодих учених </w:t>
      </w:r>
      <w:r w:rsidRPr="003D4E3A">
        <w:rPr>
          <w:i/>
          <w:lang w:val="uk-UA"/>
        </w:rPr>
        <w:t>(коротко описати діяльність Ради молодих учених тощо – до 7 рядків).</w:t>
      </w:r>
    </w:p>
    <w:p w:rsidR="0013496E" w:rsidRPr="00850865" w:rsidRDefault="0013496E" w:rsidP="0013496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0865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85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65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85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65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85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65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850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865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850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865">
        <w:rPr>
          <w:rFonts w:ascii="Times New Roman" w:hAnsi="Times New Roman" w:cs="Times New Roman"/>
          <w:sz w:val="24"/>
          <w:szCs w:val="24"/>
        </w:rPr>
        <w:t>докторантів</w:t>
      </w:r>
      <w:proofErr w:type="spellEnd"/>
      <w:r w:rsidRPr="008508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50865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85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65">
        <w:rPr>
          <w:rFonts w:ascii="Times New Roman" w:hAnsi="Times New Roman" w:cs="Times New Roman"/>
          <w:sz w:val="24"/>
          <w:szCs w:val="24"/>
        </w:rPr>
        <w:t>вчених</w:t>
      </w:r>
      <w:proofErr w:type="spellEnd"/>
      <w:r w:rsidRPr="0085086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50865">
        <w:rPr>
          <w:rFonts w:ascii="Times New Roman" w:hAnsi="Times New Roman" w:cs="Times New Roman"/>
          <w:sz w:val="24"/>
          <w:szCs w:val="24"/>
        </w:rPr>
        <w:t>Корді</w:t>
      </w:r>
      <w:proofErr w:type="gramStart"/>
      <w:r w:rsidRPr="0085086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850865">
        <w:rPr>
          <w:rFonts w:ascii="Times New Roman" w:hAnsi="Times New Roman" w:cs="Times New Roman"/>
          <w:sz w:val="24"/>
          <w:szCs w:val="24"/>
        </w:rPr>
        <w:t>" за 20</w:t>
      </w:r>
      <w:r w:rsidR="00F970B2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850865">
        <w:rPr>
          <w:rFonts w:ascii="Times New Roman" w:hAnsi="Times New Roman" w:cs="Times New Roman"/>
          <w:sz w:val="24"/>
          <w:szCs w:val="24"/>
        </w:rPr>
        <w:t>-20</w:t>
      </w:r>
      <w:r w:rsidR="0079045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85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65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850865">
        <w:rPr>
          <w:rFonts w:ascii="Times New Roman" w:hAnsi="Times New Roman" w:cs="Times New Roman"/>
          <w:sz w:val="24"/>
          <w:szCs w:val="24"/>
        </w:rPr>
        <w:t>.</w:t>
      </w:r>
    </w:p>
    <w:p w:rsidR="0013496E" w:rsidRPr="00850865" w:rsidRDefault="0013496E" w:rsidP="0013496E"/>
    <w:p w:rsidR="00F970B2" w:rsidRPr="003F1DE7" w:rsidRDefault="00F970B2" w:rsidP="00E812F9">
      <w:pPr>
        <w:pStyle w:val="a7"/>
        <w:numPr>
          <w:ilvl w:val="0"/>
          <w:numId w:val="13"/>
        </w:numPr>
        <w:spacing w:after="0" w:line="240" w:lineRule="auto"/>
        <w:ind w:left="28" w:hanging="2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3F1DE7">
        <w:rPr>
          <w:rFonts w:ascii="Times New Roman" w:hAnsi="Times New Roman"/>
          <w:sz w:val="24"/>
          <w:szCs w:val="24"/>
        </w:rPr>
        <w:t>оркшоп</w:t>
      </w:r>
      <w:proofErr w:type="spellEnd"/>
      <w:r w:rsidRPr="003F1DE7">
        <w:rPr>
          <w:rFonts w:ascii="Times New Roman" w:hAnsi="Times New Roman"/>
          <w:sz w:val="24"/>
          <w:szCs w:val="24"/>
        </w:rPr>
        <w:t xml:space="preserve"> «Громадянське суспільство»</w:t>
      </w:r>
      <w:r>
        <w:rPr>
          <w:rFonts w:ascii="Times New Roman" w:hAnsi="Times New Roman"/>
          <w:sz w:val="24"/>
          <w:szCs w:val="24"/>
        </w:rPr>
        <w:t xml:space="preserve"> </w:t>
      </w:r>
      <w:r w:rsidR="00E812F9">
        <w:rPr>
          <w:rFonts w:ascii="Times New Roman" w:hAnsi="Times New Roman"/>
          <w:sz w:val="24"/>
          <w:szCs w:val="24"/>
        </w:rPr>
        <w:t>з учасниками Революції Гідності.</w:t>
      </w:r>
    </w:p>
    <w:p w:rsidR="00F970B2" w:rsidRPr="003F1DE7" w:rsidRDefault="00F970B2" w:rsidP="00E812F9">
      <w:pPr>
        <w:pStyle w:val="a7"/>
        <w:numPr>
          <w:ilvl w:val="0"/>
          <w:numId w:val="13"/>
        </w:numPr>
        <w:spacing w:after="0" w:line="240" w:lineRule="auto"/>
        <w:ind w:left="28" w:hanging="28"/>
        <w:rPr>
          <w:rFonts w:ascii="Times New Roman" w:hAnsi="Times New Roman"/>
          <w:sz w:val="24"/>
          <w:szCs w:val="24"/>
        </w:rPr>
      </w:pPr>
      <w:r w:rsidRPr="003F1DE7">
        <w:rPr>
          <w:rFonts w:ascii="Times New Roman" w:hAnsi="Times New Roman"/>
          <w:sz w:val="24"/>
          <w:szCs w:val="24"/>
        </w:rPr>
        <w:t>Філософський пікнік: освітній та науковий менеджмент</w:t>
      </w:r>
      <w:r w:rsidR="00E812F9">
        <w:rPr>
          <w:rFonts w:ascii="Times New Roman" w:hAnsi="Times New Roman"/>
          <w:sz w:val="24"/>
          <w:szCs w:val="24"/>
        </w:rPr>
        <w:t>.</w:t>
      </w:r>
    </w:p>
    <w:p w:rsidR="00F970B2" w:rsidRPr="003F1DE7" w:rsidRDefault="00F970B2" w:rsidP="00E812F9">
      <w:pPr>
        <w:pStyle w:val="a7"/>
        <w:numPr>
          <w:ilvl w:val="0"/>
          <w:numId w:val="13"/>
        </w:numPr>
        <w:spacing w:after="0" w:line="240" w:lineRule="auto"/>
        <w:ind w:left="28" w:hanging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3F1DE7">
        <w:rPr>
          <w:rFonts w:ascii="Times New Roman" w:hAnsi="Times New Roman"/>
          <w:sz w:val="24"/>
          <w:szCs w:val="24"/>
        </w:rPr>
        <w:t xml:space="preserve"> Кубок декана філософського факультету «Що?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DE7">
        <w:rPr>
          <w:rFonts w:ascii="Times New Roman" w:hAnsi="Times New Roman"/>
          <w:sz w:val="24"/>
          <w:szCs w:val="24"/>
        </w:rPr>
        <w:t>Де?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DE7">
        <w:rPr>
          <w:rFonts w:ascii="Times New Roman" w:hAnsi="Times New Roman"/>
          <w:sz w:val="24"/>
          <w:szCs w:val="24"/>
        </w:rPr>
        <w:t>Коли?» у співпраці зі Профбюро та Студентською радою філософського факультету</w:t>
      </w:r>
      <w:r w:rsidR="00E812F9">
        <w:rPr>
          <w:rFonts w:ascii="Times New Roman" w:hAnsi="Times New Roman"/>
          <w:sz w:val="24"/>
          <w:szCs w:val="24"/>
        </w:rPr>
        <w:t>.</w:t>
      </w:r>
    </w:p>
    <w:p w:rsidR="00F970B2" w:rsidRPr="00DB3B07" w:rsidRDefault="00F970B2" w:rsidP="00E812F9">
      <w:pPr>
        <w:pStyle w:val="a7"/>
        <w:numPr>
          <w:ilvl w:val="0"/>
          <w:numId w:val="13"/>
        </w:numPr>
        <w:spacing w:after="0" w:line="240" w:lineRule="auto"/>
        <w:ind w:left="28" w:hanging="28"/>
        <w:rPr>
          <w:rFonts w:ascii="Times New Roman" w:hAnsi="Times New Roman"/>
          <w:sz w:val="24"/>
          <w:szCs w:val="24"/>
        </w:rPr>
      </w:pPr>
      <w:r w:rsidRPr="00DB3B07">
        <w:rPr>
          <w:rFonts w:ascii="Times New Roman" w:hAnsi="Times New Roman"/>
          <w:sz w:val="24"/>
          <w:szCs w:val="24"/>
        </w:rPr>
        <w:t>Конкурс творчих робіт на тему «Україн</w:t>
      </w:r>
      <w:r>
        <w:rPr>
          <w:rFonts w:ascii="Times New Roman" w:hAnsi="Times New Roman"/>
          <w:sz w:val="24"/>
          <w:szCs w:val="24"/>
        </w:rPr>
        <w:t>с</w:t>
      </w:r>
      <w:r w:rsidRPr="00DB3B07">
        <w:rPr>
          <w:rFonts w:ascii="Times New Roman" w:hAnsi="Times New Roman"/>
          <w:sz w:val="24"/>
          <w:szCs w:val="24"/>
        </w:rPr>
        <w:t>ька культура: чим варто пишатись і що показати світові?» серед учнів загальноосвітніх нав</w:t>
      </w:r>
      <w:r w:rsidR="00E812F9">
        <w:rPr>
          <w:rFonts w:ascii="Times New Roman" w:hAnsi="Times New Roman"/>
          <w:sz w:val="24"/>
          <w:szCs w:val="24"/>
        </w:rPr>
        <w:t>чальних закладів І-ІІІ ступенів.</w:t>
      </w:r>
    </w:p>
    <w:p w:rsidR="00F970B2" w:rsidRPr="00DB3B07" w:rsidRDefault="00F970B2" w:rsidP="00E812F9">
      <w:pPr>
        <w:pStyle w:val="a7"/>
        <w:numPr>
          <w:ilvl w:val="0"/>
          <w:numId w:val="13"/>
        </w:numPr>
        <w:spacing w:after="0" w:line="240" w:lineRule="auto"/>
        <w:ind w:left="28" w:hanging="28"/>
        <w:rPr>
          <w:rFonts w:ascii="Times New Roman" w:hAnsi="Times New Roman"/>
          <w:sz w:val="24"/>
          <w:szCs w:val="24"/>
        </w:rPr>
      </w:pPr>
      <w:r w:rsidRPr="00DB3B07">
        <w:rPr>
          <w:rFonts w:ascii="Times New Roman" w:hAnsi="Times New Roman"/>
          <w:sz w:val="24"/>
          <w:szCs w:val="24"/>
        </w:rPr>
        <w:t>Публічна конференція «Львів-Андеграунд: як творити продукт (не)культури, включала лекції від львівських культ</w:t>
      </w:r>
      <w:r>
        <w:rPr>
          <w:rFonts w:ascii="Times New Roman" w:hAnsi="Times New Roman"/>
          <w:sz w:val="24"/>
          <w:szCs w:val="24"/>
        </w:rPr>
        <w:t>у</w:t>
      </w:r>
      <w:r w:rsidRPr="00DB3B07">
        <w:rPr>
          <w:rFonts w:ascii="Times New Roman" w:hAnsi="Times New Roman"/>
          <w:sz w:val="24"/>
          <w:szCs w:val="24"/>
        </w:rPr>
        <w:t>рологів та мистецтвознавців + панельна дискусія;</w:t>
      </w:r>
    </w:p>
    <w:p w:rsidR="00F970B2" w:rsidRDefault="00F970B2" w:rsidP="00E812F9">
      <w:pPr>
        <w:pStyle w:val="a9"/>
        <w:numPr>
          <w:ilvl w:val="0"/>
          <w:numId w:val="13"/>
        </w:numPr>
        <w:spacing w:before="0" w:beforeAutospacing="0" w:after="0" w:afterAutospacing="0"/>
        <w:ind w:left="28" w:hanging="28"/>
      </w:pPr>
      <w:r>
        <w:t>Настільний чемпіонат з гри-імітації процесу виборів «Нечесна гра»;</w:t>
      </w:r>
    </w:p>
    <w:p w:rsidR="00F970B2" w:rsidRDefault="00F970B2" w:rsidP="00E812F9">
      <w:pPr>
        <w:pStyle w:val="a9"/>
        <w:numPr>
          <w:ilvl w:val="0"/>
          <w:numId w:val="13"/>
        </w:numPr>
        <w:spacing w:before="0" w:beforeAutospacing="0" w:after="0" w:afterAutospacing="0"/>
        <w:ind w:left="28" w:hanging="28"/>
      </w:pPr>
      <w:r>
        <w:t>Лекція «Просторово-часові виміри сучасного політичного світу»;</w:t>
      </w:r>
    </w:p>
    <w:p w:rsidR="00F970B2" w:rsidRDefault="00F970B2" w:rsidP="00E812F9">
      <w:pPr>
        <w:pStyle w:val="a9"/>
        <w:numPr>
          <w:ilvl w:val="0"/>
          <w:numId w:val="13"/>
        </w:numPr>
        <w:spacing w:before="0" w:beforeAutospacing="0" w:after="0" w:afterAutospacing="0"/>
        <w:ind w:left="28" w:hanging="28"/>
      </w:pPr>
      <w:r>
        <w:t>Зустріч-знайомство для студентів першого курсу «</w:t>
      </w:r>
      <w:proofErr w:type="spellStart"/>
      <w:r>
        <w:t>Політкава</w:t>
      </w:r>
      <w:proofErr w:type="spellEnd"/>
      <w:r>
        <w:t>: де ти будеш працювати?»;</w:t>
      </w:r>
    </w:p>
    <w:p w:rsidR="00F970B2" w:rsidRPr="000A7822" w:rsidRDefault="00F970B2" w:rsidP="00E812F9">
      <w:pPr>
        <w:pStyle w:val="a9"/>
        <w:numPr>
          <w:ilvl w:val="0"/>
          <w:numId w:val="13"/>
        </w:numPr>
        <w:spacing w:before="0" w:beforeAutospacing="0" w:after="0" w:afterAutospacing="0"/>
        <w:ind w:left="28" w:hanging="28"/>
      </w:pPr>
      <w:r>
        <w:t>Дискусія «Куди ми рухаємось? Майбутнє вищої освіти»;</w:t>
      </w:r>
    </w:p>
    <w:p w:rsidR="00F970B2" w:rsidRPr="003F1DE7" w:rsidRDefault="00F970B2" w:rsidP="00E812F9">
      <w:pPr>
        <w:pStyle w:val="a9"/>
        <w:numPr>
          <w:ilvl w:val="0"/>
          <w:numId w:val="13"/>
        </w:numPr>
        <w:spacing w:before="0" w:beforeAutospacing="0" w:after="0" w:afterAutospacing="0"/>
        <w:ind w:left="28" w:hanging="28"/>
        <w:rPr>
          <w:rStyle w:val="textexposedshow"/>
        </w:rPr>
      </w:pPr>
      <w:r w:rsidRPr="003F1DE7">
        <w:rPr>
          <w:shd w:val="clear" w:color="auto" w:fill="FFFFFF"/>
        </w:rPr>
        <w:t>Дискусією про парламентську та міжпарламентськ</w:t>
      </w:r>
      <w:r w:rsidRPr="003F1DE7">
        <w:rPr>
          <w:rStyle w:val="textexposedshow"/>
          <w:shd w:val="clear" w:color="auto" w:fill="FFFFFF"/>
        </w:rPr>
        <w:t xml:space="preserve">у дипломатію </w:t>
      </w:r>
      <w:r w:rsidRPr="003F1DE7">
        <w:rPr>
          <w:rStyle w:val="textexposedshow"/>
        </w:rPr>
        <w:t xml:space="preserve">з </w:t>
      </w:r>
      <w:r w:rsidRPr="003F1DE7">
        <w:rPr>
          <w:shd w:val="clear" w:color="auto" w:fill="FFFFFF"/>
        </w:rPr>
        <w:t xml:space="preserve">Оксаною </w:t>
      </w:r>
      <w:proofErr w:type="spellStart"/>
      <w:r w:rsidRPr="003F1DE7">
        <w:rPr>
          <w:shd w:val="clear" w:color="auto" w:fill="FFFFFF"/>
        </w:rPr>
        <w:t>Юринець</w:t>
      </w:r>
      <w:proofErr w:type="spellEnd"/>
      <w:r>
        <w:rPr>
          <w:shd w:val="clear" w:color="auto" w:fill="FFFFFF"/>
        </w:rPr>
        <w:t>;</w:t>
      </w:r>
    </w:p>
    <w:p w:rsidR="00F970B2" w:rsidRPr="000A7822" w:rsidRDefault="00F970B2" w:rsidP="00E812F9">
      <w:pPr>
        <w:pStyle w:val="a9"/>
        <w:numPr>
          <w:ilvl w:val="0"/>
          <w:numId w:val="13"/>
        </w:numPr>
        <w:spacing w:before="0" w:beforeAutospacing="0" w:after="0" w:afterAutospacing="0"/>
        <w:ind w:left="28" w:hanging="28"/>
        <w:rPr>
          <w:rStyle w:val="textexposedshow"/>
          <w:color w:val="000000"/>
        </w:rPr>
      </w:pPr>
      <w:r w:rsidRPr="003F1DE7">
        <w:rPr>
          <w:rStyle w:val="textexposedshow"/>
          <w:shd w:val="clear" w:color="auto" w:fill="FFFFFF"/>
        </w:rPr>
        <w:t xml:space="preserve">Лекція в рамках </w:t>
      </w:r>
      <w:proofErr w:type="spellStart"/>
      <w:r w:rsidRPr="003F1DE7">
        <w:rPr>
          <w:rStyle w:val="textexposedshow"/>
          <w:shd w:val="clear" w:color="auto" w:fill="FFFFFF"/>
        </w:rPr>
        <w:t>проєкт</w:t>
      </w:r>
      <w:r>
        <w:rPr>
          <w:rStyle w:val="textexposedshow"/>
          <w:shd w:val="clear" w:color="auto" w:fill="FFFFFF"/>
        </w:rPr>
        <w:t>у</w:t>
      </w:r>
      <w:proofErr w:type="spellEnd"/>
      <w:r w:rsidRPr="003F1DE7">
        <w:rPr>
          <w:rStyle w:val="textexposedshow"/>
          <w:shd w:val="clear" w:color="auto" w:fill="FFFFFF"/>
        </w:rPr>
        <w:t xml:space="preserve"> «Платформа розвитку» - Як протидіяти корупції</w:t>
      </w:r>
      <w:r>
        <w:rPr>
          <w:rStyle w:val="textexposedshow"/>
          <w:shd w:val="clear" w:color="auto" w:fill="FFFFFF"/>
        </w:rPr>
        <w:t>;</w:t>
      </w:r>
    </w:p>
    <w:p w:rsidR="00F970B2" w:rsidRPr="000A7822" w:rsidRDefault="00F970B2" w:rsidP="00E812F9">
      <w:pPr>
        <w:pStyle w:val="a9"/>
        <w:numPr>
          <w:ilvl w:val="0"/>
          <w:numId w:val="13"/>
        </w:numPr>
        <w:spacing w:before="0" w:beforeAutospacing="0" w:after="0" w:afterAutospacing="0"/>
        <w:ind w:left="28" w:hanging="28"/>
        <w:rPr>
          <w:rStyle w:val="textexposedshow"/>
          <w:color w:val="000000"/>
        </w:rPr>
      </w:pPr>
      <w:r w:rsidRPr="003F1DE7">
        <w:rPr>
          <w:rStyle w:val="textexposedshow"/>
          <w:shd w:val="clear" w:color="auto" w:fill="FFFFFF"/>
        </w:rPr>
        <w:t xml:space="preserve">Лекція в рамках </w:t>
      </w:r>
      <w:proofErr w:type="spellStart"/>
      <w:r w:rsidRPr="003F1DE7">
        <w:rPr>
          <w:rStyle w:val="textexposedshow"/>
          <w:shd w:val="clear" w:color="auto" w:fill="FFFFFF"/>
        </w:rPr>
        <w:t>проєкт</w:t>
      </w:r>
      <w:r>
        <w:rPr>
          <w:rStyle w:val="textexposedshow"/>
          <w:shd w:val="clear" w:color="auto" w:fill="FFFFFF"/>
        </w:rPr>
        <w:t>у</w:t>
      </w:r>
      <w:proofErr w:type="spellEnd"/>
      <w:r w:rsidRPr="003F1DE7">
        <w:rPr>
          <w:rStyle w:val="textexposedshow"/>
          <w:shd w:val="clear" w:color="auto" w:fill="FFFFFF"/>
        </w:rPr>
        <w:t xml:space="preserve"> «Платформа розвитку» - </w:t>
      </w:r>
      <w:r>
        <w:rPr>
          <w:rStyle w:val="textexposedshow"/>
          <w:shd w:val="clear" w:color="auto" w:fill="FFFFFF"/>
        </w:rPr>
        <w:t>Мас-медіа та політика: хто і як маніпулює вашим вибором;</w:t>
      </w:r>
    </w:p>
    <w:p w:rsidR="00F970B2" w:rsidRDefault="00F970B2" w:rsidP="00E812F9">
      <w:pPr>
        <w:pStyle w:val="a9"/>
        <w:numPr>
          <w:ilvl w:val="0"/>
          <w:numId w:val="13"/>
        </w:numPr>
        <w:spacing w:before="0" w:beforeAutospacing="0" w:after="0" w:afterAutospacing="0"/>
        <w:ind w:left="28" w:hanging="28"/>
        <w:rPr>
          <w:color w:val="000000"/>
        </w:rPr>
      </w:pPr>
      <w:r>
        <w:rPr>
          <w:color w:val="000000"/>
        </w:rPr>
        <w:t>Гра «</w:t>
      </w:r>
      <w:proofErr w:type="spellStart"/>
      <w:r>
        <w:rPr>
          <w:color w:val="000000"/>
        </w:rPr>
        <w:t>Політбитва</w:t>
      </w:r>
      <w:proofErr w:type="spellEnd"/>
      <w:r>
        <w:rPr>
          <w:color w:val="000000"/>
        </w:rPr>
        <w:t>: лише досвідчені можуть бути в політиці?»;</w:t>
      </w:r>
    </w:p>
    <w:p w:rsidR="00E812F9" w:rsidRDefault="00E812F9" w:rsidP="00C85BBF">
      <w:pPr>
        <w:ind w:firstLine="708"/>
        <w:jc w:val="both"/>
        <w:rPr>
          <w:lang w:val="uk-UA"/>
        </w:rPr>
      </w:pPr>
      <w:r>
        <w:rPr>
          <w:lang w:val="uk-UA"/>
        </w:rPr>
        <w:br w:type="page"/>
      </w:r>
    </w:p>
    <w:p w:rsidR="00F970B2" w:rsidRDefault="00F970B2" w:rsidP="00C85BBF">
      <w:pPr>
        <w:ind w:firstLine="708"/>
        <w:jc w:val="both"/>
        <w:rPr>
          <w:lang w:val="uk-UA"/>
        </w:rPr>
      </w:pPr>
    </w:p>
    <w:p w:rsidR="00C85BBF" w:rsidRPr="003D4E3A" w:rsidRDefault="00C85BBF" w:rsidP="00C85BBF">
      <w:pPr>
        <w:ind w:firstLine="708"/>
        <w:jc w:val="both"/>
        <w:rPr>
          <w:b/>
          <w:lang w:val="uk-UA"/>
        </w:rPr>
      </w:pPr>
      <w:r w:rsidRPr="003D4E3A">
        <w:rPr>
          <w:lang w:val="uk-UA"/>
        </w:rPr>
        <w:t xml:space="preserve">Окремі статистичні дані навести </w:t>
      </w:r>
      <w:proofErr w:type="spellStart"/>
      <w:r w:rsidRPr="003D4E3A">
        <w:rPr>
          <w:b/>
        </w:rPr>
        <w:t>відповідно</w:t>
      </w:r>
      <w:proofErr w:type="spellEnd"/>
      <w:r w:rsidRPr="003D4E3A">
        <w:t xml:space="preserve"> </w:t>
      </w:r>
      <w:r w:rsidRPr="003D4E3A">
        <w:rPr>
          <w:b/>
        </w:rPr>
        <w:t xml:space="preserve">до </w:t>
      </w:r>
      <w:proofErr w:type="spellStart"/>
      <w:r w:rsidRPr="003D4E3A">
        <w:rPr>
          <w:b/>
        </w:rPr>
        <w:t>таблиці</w:t>
      </w:r>
      <w:proofErr w:type="spellEnd"/>
      <w:r w:rsidRPr="003D4E3A">
        <w:rPr>
          <w:b/>
        </w:rPr>
        <w:t xml:space="preserve"> та </w:t>
      </w:r>
      <w:proofErr w:type="spellStart"/>
      <w:r w:rsidRPr="003D4E3A">
        <w:rPr>
          <w:b/>
        </w:rPr>
        <w:t>побудувати</w:t>
      </w:r>
      <w:proofErr w:type="spellEnd"/>
      <w:r w:rsidRPr="003D4E3A">
        <w:rPr>
          <w:b/>
        </w:rPr>
        <w:t xml:space="preserve"> </w:t>
      </w:r>
      <w:proofErr w:type="spellStart"/>
      <w:r w:rsidRPr="003D4E3A">
        <w:rPr>
          <w:b/>
        </w:rPr>
        <w:t>діаграму</w:t>
      </w:r>
      <w:proofErr w:type="spellEnd"/>
      <w:r w:rsidRPr="003D4E3A">
        <w:rPr>
          <w:lang w:val="uk-UA"/>
        </w:rPr>
        <w:t>:</w:t>
      </w:r>
      <w:r w:rsidRPr="003D4E3A">
        <w:rPr>
          <w:b/>
          <w:lang w:val="uk-UA"/>
        </w:rPr>
        <w:t xml:space="preserve"> </w:t>
      </w:r>
    </w:p>
    <w:p w:rsidR="00C85BBF" w:rsidRPr="003D4E3A" w:rsidRDefault="00C85BBF" w:rsidP="00C85BBF">
      <w:pPr>
        <w:ind w:firstLine="708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472"/>
        <w:gridCol w:w="3154"/>
        <w:gridCol w:w="2744"/>
        <w:gridCol w:w="2485"/>
      </w:tblGrid>
      <w:tr w:rsidR="00C85BBF" w:rsidRPr="003809ED" w:rsidTr="00E639A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Роки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Кількість студентів, які беруть участь у наукових дослідженнях</w:t>
            </w:r>
          </w:p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та відсоток від загальної кількості студентів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 xml:space="preserve">Кількість молодих учених, які працюють у </w:t>
            </w:r>
            <w:proofErr w:type="spellStart"/>
            <w:r w:rsidRPr="003D4E3A">
              <w:t>закладі</w:t>
            </w:r>
            <w:proofErr w:type="spellEnd"/>
            <w:r w:rsidRPr="003D4E3A">
              <w:t xml:space="preserve"> </w:t>
            </w:r>
            <w:r w:rsidRPr="003D4E3A">
              <w:rPr>
                <w:lang w:val="uk-UA"/>
              </w:rPr>
              <w:t>вищої освіти або науковій установі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Відсоток молодих учених, які залишаються у закладі вищої освіти або науковій установі після закінчення аспірантури</w:t>
            </w:r>
          </w:p>
        </w:tc>
      </w:tr>
      <w:tr w:rsidR="00790457" w:rsidRPr="003D4E3A" w:rsidTr="00E639A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7" w:rsidRPr="003D4E3A" w:rsidRDefault="00790457" w:rsidP="004B0715">
            <w:pPr>
              <w:jc w:val="center"/>
              <w:rPr>
                <w:color w:val="000000"/>
                <w:lang w:val="uk-UA"/>
              </w:rPr>
            </w:pPr>
            <w:r w:rsidRPr="003D4E3A">
              <w:rPr>
                <w:color w:val="000000"/>
                <w:lang w:val="uk-UA"/>
              </w:rPr>
              <w:t>2017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Default="00790457" w:rsidP="004B0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347 (56%)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Default="00790457" w:rsidP="004B0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Default="00790457" w:rsidP="004B0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90457" w:rsidRPr="003D4E3A" w:rsidTr="00E639A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7" w:rsidRPr="003D4E3A" w:rsidRDefault="00790457" w:rsidP="004B0715">
            <w:pPr>
              <w:jc w:val="center"/>
              <w:rPr>
                <w:color w:val="000000"/>
                <w:lang w:val="uk-UA"/>
              </w:rPr>
            </w:pPr>
            <w:r w:rsidRPr="003D4E3A">
              <w:rPr>
                <w:color w:val="000000"/>
                <w:lang w:val="uk-UA"/>
              </w:rPr>
              <w:t>2018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3218D5" w:rsidRDefault="00790457" w:rsidP="004B07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375 (57%)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D94CF9" w:rsidRDefault="00790457" w:rsidP="004B0715">
            <w:pPr>
              <w:jc w:val="center"/>
              <w:rPr>
                <w:lang w:val="uk-UA"/>
              </w:rPr>
            </w:pPr>
            <w:r w:rsidRPr="00D94CF9">
              <w:rPr>
                <w:lang w:val="uk-UA"/>
              </w:rPr>
              <w:t>23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B91BF3" w:rsidRDefault="00790457" w:rsidP="004B07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90457" w:rsidRPr="003D4E3A" w:rsidTr="00E639A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7" w:rsidRPr="0013496E" w:rsidRDefault="00790457" w:rsidP="004B07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Default="00790457" w:rsidP="004B07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 (52%)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D94CF9" w:rsidRDefault="00790457" w:rsidP="004B07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777378" w:rsidRDefault="00790457" w:rsidP="004B0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90457" w:rsidRPr="00790457" w:rsidTr="00E639A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7" w:rsidRPr="00790457" w:rsidRDefault="00790457" w:rsidP="001711CF">
            <w:pPr>
              <w:jc w:val="center"/>
              <w:rPr>
                <w:lang w:val="uk-UA"/>
              </w:rPr>
            </w:pPr>
            <w:r w:rsidRPr="00790457">
              <w:rPr>
                <w:lang w:val="uk-UA"/>
              </w:rPr>
              <w:t>2020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790457" w:rsidRDefault="00790457" w:rsidP="004B0715">
            <w:pPr>
              <w:jc w:val="center"/>
              <w:rPr>
                <w:lang w:val="uk-UA"/>
              </w:rPr>
            </w:pPr>
            <w:r w:rsidRPr="00790457">
              <w:rPr>
                <w:lang w:val="uk-UA"/>
              </w:rPr>
              <w:t>350 (52%)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790457" w:rsidRDefault="00790457" w:rsidP="00790457">
            <w:pPr>
              <w:jc w:val="center"/>
              <w:rPr>
                <w:lang w:val="uk-UA"/>
              </w:rPr>
            </w:pPr>
            <w:r w:rsidRPr="00790457">
              <w:rPr>
                <w:lang w:val="uk-UA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7" w:rsidRPr="00790457" w:rsidRDefault="00790457" w:rsidP="004B0715">
            <w:pPr>
              <w:jc w:val="center"/>
              <w:rPr>
                <w:lang w:val="en-US"/>
              </w:rPr>
            </w:pPr>
            <w:r w:rsidRPr="00790457">
              <w:rPr>
                <w:lang w:val="en-US"/>
              </w:rPr>
              <w:t>3</w:t>
            </w:r>
          </w:p>
        </w:tc>
      </w:tr>
    </w:tbl>
    <w:p w:rsidR="00C85BBF" w:rsidRPr="00790457" w:rsidRDefault="00C85BBF" w:rsidP="00C85BBF">
      <w:pPr>
        <w:ind w:firstLine="708"/>
        <w:jc w:val="both"/>
        <w:rPr>
          <w:lang w:val="uk-UA"/>
        </w:rPr>
      </w:pPr>
    </w:p>
    <w:p w:rsidR="00C85BBF" w:rsidRPr="003D4E3A" w:rsidRDefault="00C85BBF" w:rsidP="00C85BBF">
      <w:pPr>
        <w:pStyle w:val="21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 xml:space="preserve">VI. </w:t>
      </w:r>
      <w:proofErr w:type="spellStart"/>
      <w:r w:rsidRPr="003D4E3A">
        <w:rPr>
          <w:b/>
          <w:sz w:val="24"/>
          <w:szCs w:val="24"/>
        </w:rPr>
        <w:t>Наукові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proofErr w:type="gramStart"/>
      <w:r w:rsidRPr="003D4E3A">
        <w:rPr>
          <w:b/>
          <w:sz w:val="24"/>
          <w:szCs w:val="24"/>
        </w:rPr>
        <w:t>п</w:t>
      </w:r>
      <w:proofErr w:type="gramEnd"/>
      <w:r w:rsidRPr="003D4E3A">
        <w:rPr>
          <w:b/>
          <w:sz w:val="24"/>
          <w:szCs w:val="24"/>
        </w:rPr>
        <w:t>ідрозділи</w:t>
      </w:r>
      <w:proofErr w:type="spellEnd"/>
      <w:r w:rsidRPr="003D4E3A">
        <w:rPr>
          <w:b/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лабораторії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центри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тощо</w:t>
      </w:r>
      <w:proofErr w:type="spellEnd"/>
      <w:r w:rsidRPr="003D4E3A">
        <w:rPr>
          <w:i/>
          <w:sz w:val="24"/>
          <w:szCs w:val="24"/>
        </w:rPr>
        <w:t xml:space="preserve"> за </w:t>
      </w:r>
      <w:proofErr w:type="spellStart"/>
      <w:r w:rsidRPr="003D4E3A">
        <w:rPr>
          <w:i/>
          <w:sz w:val="24"/>
          <w:szCs w:val="24"/>
        </w:rPr>
        <w:t>науковими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напрямами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зазначеними</w:t>
      </w:r>
      <w:proofErr w:type="spellEnd"/>
      <w:r w:rsidRPr="003D4E3A">
        <w:rPr>
          <w:i/>
          <w:sz w:val="24"/>
          <w:szCs w:val="24"/>
        </w:rPr>
        <w:t xml:space="preserve"> у </w:t>
      </w:r>
      <w:proofErr w:type="spellStart"/>
      <w:r w:rsidRPr="003D4E3A">
        <w:rPr>
          <w:i/>
          <w:sz w:val="24"/>
          <w:szCs w:val="24"/>
        </w:rPr>
        <w:t>розділі</w:t>
      </w:r>
      <w:proofErr w:type="spellEnd"/>
      <w:r w:rsidRPr="003D4E3A">
        <w:rPr>
          <w:i/>
          <w:sz w:val="24"/>
          <w:szCs w:val="24"/>
        </w:rPr>
        <w:t xml:space="preserve"> </w:t>
      </w:r>
      <w:r w:rsidRPr="003D4E3A">
        <w:rPr>
          <w:i/>
          <w:sz w:val="24"/>
          <w:szCs w:val="24"/>
          <w:lang w:val="en-US"/>
        </w:rPr>
        <w:t>II</w:t>
      </w:r>
      <w:r w:rsidRPr="003D4E3A">
        <w:rPr>
          <w:i/>
          <w:sz w:val="24"/>
          <w:szCs w:val="24"/>
        </w:rPr>
        <w:t>)</w:t>
      </w:r>
      <w:r w:rsidRPr="003D4E3A">
        <w:rPr>
          <w:b/>
          <w:sz w:val="24"/>
          <w:szCs w:val="24"/>
        </w:rPr>
        <w:t xml:space="preserve">, </w:t>
      </w:r>
      <w:proofErr w:type="spellStart"/>
      <w:r w:rsidRPr="003D4E3A">
        <w:rPr>
          <w:b/>
          <w:sz w:val="24"/>
          <w:szCs w:val="24"/>
        </w:rPr>
        <w:t>їх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напрями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діяльності</w:t>
      </w:r>
      <w:proofErr w:type="spellEnd"/>
      <w:r w:rsidRPr="003D4E3A">
        <w:rPr>
          <w:b/>
          <w:sz w:val="24"/>
          <w:szCs w:val="24"/>
        </w:rPr>
        <w:t xml:space="preserve">, робота з </w:t>
      </w:r>
      <w:proofErr w:type="spellStart"/>
      <w:r w:rsidRPr="003D4E3A">
        <w:rPr>
          <w:b/>
          <w:sz w:val="24"/>
          <w:szCs w:val="24"/>
        </w:rPr>
        <w:t>замовниками</w:t>
      </w:r>
      <w:proofErr w:type="spellEnd"/>
      <w:r w:rsidRPr="003D4E3A">
        <w:rPr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зазначити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назву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підрозділу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стисло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описати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його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діяльність</w:t>
      </w:r>
      <w:proofErr w:type="spellEnd"/>
      <w:r w:rsidRPr="003D4E3A">
        <w:rPr>
          <w:i/>
          <w:sz w:val="24"/>
          <w:szCs w:val="24"/>
        </w:rPr>
        <w:t xml:space="preserve"> та </w:t>
      </w:r>
      <w:proofErr w:type="spellStart"/>
      <w:r w:rsidRPr="003D4E3A">
        <w:rPr>
          <w:i/>
          <w:sz w:val="24"/>
          <w:szCs w:val="24"/>
        </w:rPr>
        <w:t>результативність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роботи</w:t>
      </w:r>
      <w:proofErr w:type="spellEnd"/>
      <w:r w:rsidRPr="003D4E3A">
        <w:rPr>
          <w:i/>
          <w:sz w:val="24"/>
          <w:szCs w:val="24"/>
        </w:rPr>
        <w:t xml:space="preserve"> – до 30 </w:t>
      </w:r>
      <w:proofErr w:type="spellStart"/>
      <w:r w:rsidRPr="003D4E3A">
        <w:rPr>
          <w:i/>
          <w:sz w:val="24"/>
          <w:szCs w:val="24"/>
        </w:rPr>
        <w:t>рядків</w:t>
      </w:r>
      <w:proofErr w:type="spellEnd"/>
      <w:r w:rsidRPr="003D4E3A">
        <w:rPr>
          <w:i/>
          <w:sz w:val="24"/>
          <w:szCs w:val="24"/>
        </w:rPr>
        <w:t>).</w:t>
      </w:r>
    </w:p>
    <w:p w:rsidR="00C85BBF" w:rsidRPr="003D4E3A" w:rsidRDefault="00C85BBF" w:rsidP="00C85BBF">
      <w:pPr>
        <w:pStyle w:val="21"/>
        <w:autoSpaceDE/>
        <w:spacing w:line="240" w:lineRule="auto"/>
        <w:ind w:firstLine="708"/>
        <w:rPr>
          <w:i/>
          <w:sz w:val="24"/>
          <w:szCs w:val="24"/>
        </w:rPr>
      </w:pPr>
      <w:r w:rsidRPr="003D4E3A">
        <w:rPr>
          <w:b/>
          <w:sz w:val="24"/>
          <w:szCs w:val="24"/>
        </w:rPr>
        <w:t>VI</w:t>
      </w:r>
      <w:r w:rsidRPr="003D4E3A">
        <w:rPr>
          <w:b/>
          <w:sz w:val="24"/>
          <w:szCs w:val="24"/>
          <w:lang w:val="en-US"/>
        </w:rPr>
        <w:t>I</w:t>
      </w:r>
      <w:r w:rsidRPr="003D4E3A">
        <w:rPr>
          <w:b/>
          <w:sz w:val="24"/>
          <w:szCs w:val="24"/>
        </w:rPr>
        <w:t>.</w:t>
      </w:r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Наукове</w:t>
      </w:r>
      <w:proofErr w:type="spellEnd"/>
      <w:r w:rsidRPr="003D4E3A">
        <w:rPr>
          <w:b/>
          <w:sz w:val="24"/>
          <w:szCs w:val="24"/>
        </w:rPr>
        <w:t xml:space="preserve"> та </w:t>
      </w:r>
      <w:proofErr w:type="spellStart"/>
      <w:r w:rsidRPr="003D4E3A">
        <w:rPr>
          <w:b/>
          <w:sz w:val="24"/>
          <w:szCs w:val="24"/>
        </w:rPr>
        <w:t>науково-технічне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співробітництво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із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закордонними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організаціями</w:t>
      </w:r>
      <w:proofErr w:type="spellEnd"/>
      <w:r w:rsidRPr="003D4E3A">
        <w:rPr>
          <w:b/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надати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загальну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інформацію</w:t>
      </w:r>
      <w:proofErr w:type="spellEnd"/>
      <w:r w:rsidRPr="003D4E3A">
        <w:rPr>
          <w:i/>
          <w:sz w:val="24"/>
          <w:szCs w:val="24"/>
        </w:rPr>
        <w:t xml:space="preserve"> про стан </w:t>
      </w:r>
      <w:proofErr w:type="spellStart"/>
      <w:proofErr w:type="gramStart"/>
      <w:r w:rsidRPr="003D4E3A">
        <w:rPr>
          <w:i/>
          <w:sz w:val="24"/>
          <w:szCs w:val="24"/>
        </w:rPr>
        <w:t>м</w:t>
      </w:r>
      <w:proofErr w:type="gramEnd"/>
      <w:r w:rsidRPr="003D4E3A">
        <w:rPr>
          <w:i/>
          <w:sz w:val="24"/>
          <w:szCs w:val="24"/>
        </w:rPr>
        <w:t>іжнародного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наукового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співробітництва</w:t>
      </w:r>
      <w:proofErr w:type="spellEnd"/>
      <w:r w:rsidRPr="003D4E3A">
        <w:rPr>
          <w:i/>
          <w:sz w:val="24"/>
          <w:szCs w:val="24"/>
        </w:rPr>
        <w:t xml:space="preserve"> установи: характеристику </w:t>
      </w:r>
      <w:proofErr w:type="spellStart"/>
      <w:r w:rsidRPr="003D4E3A">
        <w:rPr>
          <w:i/>
          <w:sz w:val="24"/>
          <w:szCs w:val="24"/>
        </w:rPr>
        <w:t>основних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напрямів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міжнародного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наукового</w:t>
      </w:r>
      <w:proofErr w:type="spellEnd"/>
      <w:r w:rsidRPr="003D4E3A">
        <w:rPr>
          <w:i/>
          <w:sz w:val="24"/>
          <w:szCs w:val="24"/>
        </w:rPr>
        <w:t xml:space="preserve"> і </w:t>
      </w:r>
      <w:proofErr w:type="spellStart"/>
      <w:r w:rsidRPr="003D4E3A">
        <w:rPr>
          <w:i/>
          <w:sz w:val="24"/>
          <w:szCs w:val="24"/>
        </w:rPr>
        <w:t>науково-технічного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співробітництва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приклади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їх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успішної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реалізації</w:t>
      </w:r>
      <w:proofErr w:type="spellEnd"/>
      <w:r w:rsidRPr="003D4E3A">
        <w:rPr>
          <w:i/>
          <w:sz w:val="24"/>
          <w:szCs w:val="24"/>
        </w:rPr>
        <w:t xml:space="preserve"> та </w:t>
      </w:r>
      <w:proofErr w:type="spellStart"/>
      <w:r w:rsidRPr="003D4E3A">
        <w:rPr>
          <w:i/>
          <w:sz w:val="24"/>
          <w:szCs w:val="24"/>
        </w:rPr>
        <w:t>перспективи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розвитку</w:t>
      </w:r>
      <w:proofErr w:type="spellEnd"/>
      <w:r w:rsidRPr="003D4E3A">
        <w:rPr>
          <w:i/>
          <w:sz w:val="24"/>
          <w:szCs w:val="24"/>
        </w:rPr>
        <w:t xml:space="preserve">) (до 20 </w:t>
      </w:r>
      <w:proofErr w:type="spellStart"/>
      <w:r w:rsidRPr="003D4E3A">
        <w:rPr>
          <w:i/>
          <w:sz w:val="24"/>
          <w:szCs w:val="24"/>
        </w:rPr>
        <w:t>рядків</w:t>
      </w:r>
      <w:proofErr w:type="spellEnd"/>
      <w:r w:rsidRPr="003D4E3A">
        <w:rPr>
          <w:i/>
          <w:sz w:val="24"/>
          <w:szCs w:val="24"/>
        </w:rPr>
        <w:t>).</w:t>
      </w:r>
    </w:p>
    <w:p w:rsidR="00E812F9" w:rsidRDefault="00E639A9" w:rsidP="0013496E">
      <w:pPr>
        <w:ind w:left="360"/>
        <w:jc w:val="both"/>
        <w:rPr>
          <w:spacing w:val="-2"/>
          <w:lang w:val="uk-UA"/>
        </w:rPr>
      </w:pPr>
      <w:r w:rsidRPr="00E639A9">
        <w:rPr>
          <w:spacing w:val="-2"/>
          <w:lang w:val="uk-UA"/>
        </w:rPr>
        <w:t>Викладачі та кафедри філософського факультету співп</w:t>
      </w:r>
      <w:r w:rsidR="0013496E">
        <w:rPr>
          <w:spacing w:val="-2"/>
          <w:lang w:val="uk-UA"/>
        </w:rPr>
        <w:t>рацюють із науковими установами:</w:t>
      </w:r>
    </w:p>
    <w:p w:rsidR="0013496E" w:rsidRPr="00850865" w:rsidRDefault="00E812F9" w:rsidP="00E812F9">
      <w:pPr>
        <w:ind w:left="360"/>
        <w:jc w:val="both"/>
      </w:pPr>
      <w:r>
        <w:rPr>
          <w:spacing w:val="-2"/>
          <w:lang w:val="uk-UA"/>
        </w:rPr>
        <w:t xml:space="preserve">      </w:t>
      </w:r>
      <w:proofErr w:type="spellStart"/>
      <w:r w:rsidR="0013496E" w:rsidRPr="00850865">
        <w:t>Комітетом</w:t>
      </w:r>
      <w:proofErr w:type="spellEnd"/>
      <w:r w:rsidR="0013496E" w:rsidRPr="00850865">
        <w:t xml:space="preserve"> </w:t>
      </w:r>
      <w:proofErr w:type="spellStart"/>
      <w:r w:rsidR="0013496E" w:rsidRPr="00850865">
        <w:t>психології</w:t>
      </w:r>
      <w:proofErr w:type="spellEnd"/>
      <w:r w:rsidR="0013496E" w:rsidRPr="00850865">
        <w:t xml:space="preserve"> </w:t>
      </w:r>
      <w:proofErr w:type="spellStart"/>
      <w:r w:rsidR="0013496E" w:rsidRPr="00850865">
        <w:t>Польської</w:t>
      </w:r>
      <w:proofErr w:type="spellEnd"/>
      <w:r w:rsidR="0013496E" w:rsidRPr="00850865">
        <w:t xml:space="preserve"> </w:t>
      </w:r>
      <w:proofErr w:type="spellStart"/>
      <w:r w:rsidR="0013496E" w:rsidRPr="00850865">
        <w:t>Академії</w:t>
      </w:r>
      <w:proofErr w:type="spellEnd"/>
      <w:r w:rsidR="0013496E" w:rsidRPr="00850865">
        <w:t xml:space="preserve"> наук;</w:t>
      </w:r>
    </w:p>
    <w:p w:rsidR="0013496E" w:rsidRPr="00850865" w:rsidRDefault="0013496E" w:rsidP="0013496E">
      <w:pPr>
        <w:numPr>
          <w:ilvl w:val="0"/>
          <w:numId w:val="7"/>
        </w:numPr>
        <w:ind w:left="0" w:firstLine="567"/>
        <w:jc w:val="both"/>
      </w:pPr>
      <w:proofErr w:type="spellStart"/>
      <w:r w:rsidRPr="00850865">
        <w:t>Інститутом</w:t>
      </w:r>
      <w:proofErr w:type="spellEnd"/>
      <w:r w:rsidRPr="00850865">
        <w:t xml:space="preserve"> </w:t>
      </w:r>
      <w:proofErr w:type="spellStart"/>
      <w:proofErr w:type="gramStart"/>
      <w:r w:rsidRPr="00850865">
        <w:t>соц</w:t>
      </w:r>
      <w:proofErr w:type="gramEnd"/>
      <w:r w:rsidRPr="00850865">
        <w:t>іальної</w:t>
      </w:r>
      <w:proofErr w:type="spellEnd"/>
      <w:r w:rsidRPr="00850865">
        <w:t xml:space="preserve"> </w:t>
      </w:r>
      <w:proofErr w:type="spellStart"/>
      <w:r w:rsidRPr="00850865">
        <w:t>психології</w:t>
      </w:r>
      <w:proofErr w:type="spellEnd"/>
      <w:r w:rsidRPr="00850865">
        <w:t xml:space="preserve"> </w:t>
      </w:r>
      <w:proofErr w:type="spellStart"/>
      <w:r w:rsidRPr="00850865">
        <w:t>Вроцлавського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>;</w:t>
      </w:r>
    </w:p>
    <w:p w:rsidR="0013496E" w:rsidRPr="00850865" w:rsidRDefault="0013496E" w:rsidP="0013496E">
      <w:pPr>
        <w:numPr>
          <w:ilvl w:val="0"/>
          <w:numId w:val="7"/>
        </w:numPr>
        <w:ind w:left="0" w:firstLine="567"/>
        <w:jc w:val="both"/>
      </w:pPr>
      <w:r w:rsidRPr="00850865">
        <w:t xml:space="preserve">кафедрою </w:t>
      </w:r>
      <w:proofErr w:type="spellStart"/>
      <w:r w:rsidRPr="00850865">
        <w:t>психології</w:t>
      </w:r>
      <w:proofErr w:type="spellEnd"/>
      <w:r w:rsidRPr="00850865">
        <w:t xml:space="preserve"> </w:t>
      </w:r>
      <w:proofErr w:type="spellStart"/>
      <w:r w:rsidRPr="00850865">
        <w:t>Ягеллонського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 xml:space="preserve"> (м. </w:t>
      </w:r>
      <w:proofErr w:type="spellStart"/>
      <w:r w:rsidRPr="00850865">
        <w:t>Краків</w:t>
      </w:r>
      <w:proofErr w:type="spellEnd"/>
      <w:r w:rsidRPr="00850865">
        <w:t>);</w:t>
      </w:r>
    </w:p>
    <w:p w:rsidR="0013496E" w:rsidRPr="00850865" w:rsidRDefault="0013496E" w:rsidP="0013496E">
      <w:pPr>
        <w:numPr>
          <w:ilvl w:val="0"/>
          <w:numId w:val="7"/>
        </w:numPr>
        <w:ind w:left="0" w:firstLine="567"/>
        <w:jc w:val="both"/>
      </w:pPr>
      <w:proofErr w:type="spellStart"/>
      <w:r w:rsidRPr="00850865">
        <w:t>Вищою</w:t>
      </w:r>
      <w:proofErr w:type="spellEnd"/>
      <w:r w:rsidRPr="00850865">
        <w:t xml:space="preserve"> Школою “</w:t>
      </w:r>
      <w:proofErr w:type="spellStart"/>
      <w:r w:rsidRPr="00850865">
        <w:t>Educacija</w:t>
      </w:r>
      <w:proofErr w:type="spellEnd"/>
      <w:r w:rsidRPr="00850865">
        <w:t xml:space="preserve">” (Вроцлав, </w:t>
      </w:r>
      <w:proofErr w:type="spellStart"/>
      <w:r w:rsidRPr="00850865">
        <w:t>Польща</w:t>
      </w:r>
      <w:proofErr w:type="spellEnd"/>
      <w:r w:rsidRPr="00850865">
        <w:t>);</w:t>
      </w:r>
    </w:p>
    <w:p w:rsidR="0013496E" w:rsidRPr="00850865" w:rsidRDefault="0013496E" w:rsidP="0013496E">
      <w:pPr>
        <w:numPr>
          <w:ilvl w:val="0"/>
          <w:numId w:val="7"/>
        </w:numPr>
        <w:ind w:left="0" w:firstLine="567"/>
        <w:jc w:val="both"/>
      </w:pPr>
      <w:proofErr w:type="spellStart"/>
      <w:r w:rsidRPr="00850865">
        <w:t>Інститутом</w:t>
      </w:r>
      <w:proofErr w:type="spellEnd"/>
      <w:r w:rsidRPr="00850865">
        <w:t xml:space="preserve"> </w:t>
      </w:r>
      <w:proofErr w:type="spellStart"/>
      <w:r w:rsidRPr="00850865">
        <w:t>педагогіки</w:t>
      </w:r>
      <w:proofErr w:type="spellEnd"/>
      <w:r w:rsidRPr="00850865">
        <w:t xml:space="preserve"> </w:t>
      </w:r>
      <w:proofErr w:type="spellStart"/>
      <w:r w:rsidRPr="00850865">
        <w:t>Вроцлавського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 xml:space="preserve"> (координатор </w:t>
      </w:r>
      <w:proofErr w:type="spellStart"/>
      <w:r w:rsidRPr="00850865">
        <w:t>співпраці</w:t>
      </w:r>
      <w:proofErr w:type="spellEnd"/>
      <w:r w:rsidRPr="00850865">
        <w:t xml:space="preserve"> </w:t>
      </w:r>
      <w:proofErr w:type="spellStart"/>
      <w:r w:rsidRPr="00850865">
        <w:t>А.Кобелярек</w:t>
      </w:r>
      <w:proofErr w:type="spellEnd"/>
      <w:r w:rsidRPr="00850865">
        <w:t xml:space="preserve">, доктор </w:t>
      </w:r>
      <w:proofErr w:type="spellStart"/>
      <w:r w:rsidRPr="00850865">
        <w:t>педагогіки</w:t>
      </w:r>
      <w:proofErr w:type="spellEnd"/>
      <w:r w:rsidRPr="00850865">
        <w:t xml:space="preserve">, </w:t>
      </w:r>
      <w:proofErr w:type="spellStart"/>
      <w:r w:rsidRPr="00850865">
        <w:t>керівник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 xml:space="preserve"> </w:t>
      </w:r>
      <w:proofErr w:type="spellStart"/>
      <w:r w:rsidRPr="00850865">
        <w:t>Третього</w:t>
      </w:r>
      <w:proofErr w:type="spellEnd"/>
      <w:r w:rsidRPr="00850865">
        <w:t xml:space="preserve"> </w:t>
      </w:r>
      <w:proofErr w:type="spellStart"/>
      <w:r w:rsidRPr="00850865">
        <w:t>віку</w:t>
      </w:r>
      <w:proofErr w:type="spellEnd"/>
      <w:r w:rsidRPr="00850865">
        <w:t>);</w:t>
      </w:r>
    </w:p>
    <w:p w:rsidR="0013496E" w:rsidRPr="00850865" w:rsidRDefault="0013496E" w:rsidP="0013496E">
      <w:pPr>
        <w:numPr>
          <w:ilvl w:val="0"/>
          <w:numId w:val="7"/>
        </w:numPr>
        <w:ind w:left="0" w:firstLine="567"/>
        <w:jc w:val="both"/>
      </w:pPr>
      <w:proofErr w:type="spellStart"/>
      <w:r w:rsidRPr="00850865">
        <w:t>Німецькою</w:t>
      </w:r>
      <w:proofErr w:type="spellEnd"/>
      <w:r w:rsidRPr="00850865">
        <w:t xml:space="preserve"> </w:t>
      </w:r>
      <w:proofErr w:type="spellStart"/>
      <w:r w:rsidRPr="00850865">
        <w:t>асоціацією</w:t>
      </w:r>
      <w:proofErr w:type="spellEnd"/>
      <w:r w:rsidRPr="00850865">
        <w:t xml:space="preserve"> </w:t>
      </w:r>
      <w:proofErr w:type="spellStart"/>
      <w:r w:rsidRPr="00850865">
        <w:t>сімейної</w:t>
      </w:r>
      <w:proofErr w:type="spellEnd"/>
      <w:r w:rsidRPr="00850865">
        <w:t xml:space="preserve"> </w:t>
      </w:r>
      <w:proofErr w:type="spellStart"/>
      <w:r w:rsidRPr="00850865">
        <w:t>системної</w:t>
      </w:r>
      <w:proofErr w:type="spellEnd"/>
      <w:r w:rsidRPr="00850865">
        <w:t xml:space="preserve"> </w:t>
      </w:r>
      <w:proofErr w:type="spellStart"/>
      <w:r w:rsidRPr="00850865">
        <w:t>психотерапії</w:t>
      </w:r>
      <w:proofErr w:type="spellEnd"/>
      <w:r w:rsidRPr="00850865">
        <w:t xml:space="preserve"> (</w:t>
      </w:r>
      <w:proofErr w:type="spellStart"/>
      <w:r w:rsidRPr="00850865">
        <w:t>Саарбрюкен</w:t>
      </w:r>
      <w:proofErr w:type="spellEnd"/>
      <w:r w:rsidRPr="00850865">
        <w:t xml:space="preserve">, </w:t>
      </w:r>
      <w:proofErr w:type="spellStart"/>
      <w:r w:rsidRPr="00850865">
        <w:t>Німеччина</w:t>
      </w:r>
      <w:proofErr w:type="spellEnd"/>
      <w:r w:rsidRPr="00850865">
        <w:t>);</w:t>
      </w:r>
    </w:p>
    <w:p w:rsidR="0013496E" w:rsidRPr="00850865" w:rsidRDefault="0013496E" w:rsidP="0013496E">
      <w:pPr>
        <w:numPr>
          <w:ilvl w:val="0"/>
          <w:numId w:val="7"/>
        </w:numPr>
        <w:ind w:left="0" w:firstLine="567"/>
        <w:jc w:val="both"/>
      </w:pPr>
      <w:proofErr w:type="spellStart"/>
      <w:proofErr w:type="gramStart"/>
      <w:r w:rsidRPr="00850865">
        <w:t>Св</w:t>
      </w:r>
      <w:proofErr w:type="gramEnd"/>
      <w:r w:rsidRPr="00850865">
        <w:t>ітовим</w:t>
      </w:r>
      <w:proofErr w:type="spellEnd"/>
      <w:r w:rsidRPr="00850865">
        <w:t xml:space="preserve"> </w:t>
      </w:r>
      <w:proofErr w:type="spellStart"/>
      <w:r w:rsidRPr="00850865">
        <w:t>Конгресом</w:t>
      </w:r>
      <w:proofErr w:type="spellEnd"/>
      <w:r w:rsidRPr="00850865">
        <w:t xml:space="preserve"> </w:t>
      </w:r>
      <w:proofErr w:type="spellStart"/>
      <w:r w:rsidRPr="00850865">
        <w:t>Українців</w:t>
      </w:r>
      <w:proofErr w:type="spellEnd"/>
      <w:r w:rsidRPr="00850865">
        <w:t xml:space="preserve"> та </w:t>
      </w:r>
      <w:proofErr w:type="spellStart"/>
      <w:r w:rsidRPr="00850865">
        <w:t>Спілкою</w:t>
      </w:r>
      <w:proofErr w:type="spellEnd"/>
      <w:r w:rsidRPr="00850865">
        <w:t xml:space="preserve"> </w:t>
      </w:r>
      <w:proofErr w:type="spellStart"/>
      <w:r w:rsidRPr="00850865">
        <w:t>українців</w:t>
      </w:r>
      <w:proofErr w:type="spellEnd"/>
      <w:r w:rsidRPr="00850865">
        <w:t xml:space="preserve"> у </w:t>
      </w:r>
      <w:proofErr w:type="spellStart"/>
      <w:r w:rsidRPr="00850865">
        <w:t>Португалії</w:t>
      </w:r>
      <w:proofErr w:type="spellEnd"/>
      <w:r w:rsidRPr="00850865">
        <w:t>;</w:t>
      </w:r>
    </w:p>
    <w:p w:rsidR="0013496E" w:rsidRPr="00850865" w:rsidRDefault="0013496E" w:rsidP="0013496E">
      <w:pPr>
        <w:numPr>
          <w:ilvl w:val="0"/>
          <w:numId w:val="7"/>
        </w:numPr>
        <w:ind w:left="0" w:firstLine="567"/>
        <w:jc w:val="both"/>
      </w:pPr>
      <w:r w:rsidRPr="00850865">
        <w:t xml:space="preserve">Центром </w:t>
      </w:r>
      <w:proofErr w:type="spellStart"/>
      <w:r w:rsidRPr="00850865">
        <w:t>короткотермінової</w:t>
      </w:r>
      <w:proofErr w:type="spellEnd"/>
      <w:r w:rsidRPr="00850865">
        <w:t xml:space="preserve"> </w:t>
      </w:r>
      <w:proofErr w:type="spellStart"/>
      <w:r w:rsidRPr="00850865">
        <w:t>терапії</w:t>
      </w:r>
      <w:proofErr w:type="spellEnd"/>
      <w:r w:rsidRPr="00850865">
        <w:t xml:space="preserve"> в м. Лодзь (</w:t>
      </w:r>
      <w:proofErr w:type="spellStart"/>
      <w:r w:rsidRPr="00850865">
        <w:t>Польща</w:t>
      </w:r>
      <w:proofErr w:type="spellEnd"/>
      <w:r w:rsidRPr="00850865">
        <w:t xml:space="preserve">). </w:t>
      </w:r>
      <w:proofErr w:type="spellStart"/>
      <w:r w:rsidRPr="00850865">
        <w:t>Зокрема</w:t>
      </w:r>
      <w:proofErr w:type="spellEnd"/>
      <w:r w:rsidRPr="00850865">
        <w:t xml:space="preserve"> проведено </w:t>
      </w:r>
      <w:proofErr w:type="spellStart"/>
      <w:r w:rsidRPr="00850865">
        <w:t>сертифіковані</w:t>
      </w:r>
      <w:proofErr w:type="spellEnd"/>
      <w:r w:rsidRPr="00850865">
        <w:t xml:space="preserve"> </w:t>
      </w:r>
      <w:proofErr w:type="spellStart"/>
      <w:r w:rsidRPr="00850865">
        <w:t>семінари</w:t>
      </w:r>
      <w:proofErr w:type="spellEnd"/>
      <w:r w:rsidRPr="00850865">
        <w:t xml:space="preserve"> у </w:t>
      </w:r>
      <w:proofErr w:type="spellStart"/>
      <w:r w:rsidRPr="00850865">
        <w:t>напрямку</w:t>
      </w:r>
      <w:proofErr w:type="spellEnd"/>
      <w:r w:rsidRPr="00850865">
        <w:t xml:space="preserve"> </w:t>
      </w:r>
      <w:proofErr w:type="spellStart"/>
      <w:r w:rsidRPr="00850865">
        <w:t>короткотермінової</w:t>
      </w:r>
      <w:proofErr w:type="spellEnd"/>
      <w:r w:rsidRPr="00850865">
        <w:t xml:space="preserve"> </w:t>
      </w:r>
      <w:proofErr w:type="spellStart"/>
      <w:r w:rsidRPr="00850865">
        <w:t>терапії</w:t>
      </w:r>
      <w:proofErr w:type="spellEnd"/>
      <w:r w:rsidRPr="00850865">
        <w:t xml:space="preserve">, </w:t>
      </w:r>
      <w:proofErr w:type="spellStart"/>
      <w:r w:rsidRPr="00850865">
        <w:t>сконцентрованої</w:t>
      </w:r>
      <w:proofErr w:type="spellEnd"/>
      <w:r w:rsidRPr="00850865">
        <w:t xml:space="preserve">  на </w:t>
      </w:r>
      <w:proofErr w:type="spellStart"/>
      <w:r w:rsidRPr="00850865">
        <w:t>розв’язання</w:t>
      </w:r>
      <w:proofErr w:type="spellEnd"/>
      <w:r w:rsidRPr="00850865">
        <w:t xml:space="preserve"> проблем (координатор  Я. </w:t>
      </w:r>
      <w:proofErr w:type="spellStart"/>
      <w:r w:rsidRPr="00850865">
        <w:t>Лелонкевич</w:t>
      </w:r>
      <w:proofErr w:type="spellEnd"/>
      <w:r w:rsidRPr="00850865">
        <w:t xml:space="preserve">, психотерапевт, </w:t>
      </w:r>
      <w:proofErr w:type="spellStart"/>
      <w:r w:rsidRPr="00850865">
        <w:t>супервізор</w:t>
      </w:r>
      <w:proofErr w:type="spellEnd"/>
      <w:r w:rsidRPr="00850865">
        <w:t>);</w:t>
      </w:r>
    </w:p>
    <w:p w:rsidR="0013496E" w:rsidRPr="00850865" w:rsidRDefault="0013496E" w:rsidP="0013496E">
      <w:pPr>
        <w:numPr>
          <w:ilvl w:val="0"/>
          <w:numId w:val="7"/>
        </w:numPr>
        <w:ind w:left="0" w:firstLine="567"/>
        <w:jc w:val="both"/>
      </w:pPr>
      <w:r w:rsidRPr="00850865">
        <w:t xml:space="preserve"> </w:t>
      </w:r>
      <w:proofErr w:type="spellStart"/>
      <w:r w:rsidRPr="00850865">
        <w:t>громадською</w:t>
      </w:r>
      <w:proofErr w:type="spellEnd"/>
      <w:r w:rsidRPr="00850865">
        <w:t xml:space="preserve"> </w:t>
      </w:r>
      <w:proofErr w:type="spellStart"/>
      <w:r w:rsidRPr="00850865">
        <w:t>організацією</w:t>
      </w:r>
      <w:proofErr w:type="spellEnd"/>
      <w:r w:rsidRPr="00850865">
        <w:t xml:space="preserve"> Айне </w:t>
      </w:r>
      <w:proofErr w:type="spellStart"/>
      <w:r w:rsidRPr="00850865">
        <w:t>Вельт</w:t>
      </w:r>
      <w:proofErr w:type="spellEnd"/>
      <w:r w:rsidRPr="00850865">
        <w:t xml:space="preserve"> (</w:t>
      </w:r>
      <w:proofErr w:type="spellStart"/>
      <w:r w:rsidRPr="00850865">
        <w:t>Лейпціг</w:t>
      </w:r>
      <w:proofErr w:type="spellEnd"/>
      <w:r w:rsidRPr="00850865">
        <w:t xml:space="preserve">, </w:t>
      </w:r>
      <w:proofErr w:type="spellStart"/>
      <w:r w:rsidRPr="00850865">
        <w:t>Німеччина</w:t>
      </w:r>
      <w:proofErr w:type="spellEnd"/>
      <w:r w:rsidRPr="00850865">
        <w:t xml:space="preserve">), </w:t>
      </w:r>
      <w:proofErr w:type="spellStart"/>
      <w:r w:rsidRPr="00850865">
        <w:t>що</w:t>
      </w:r>
      <w:proofErr w:type="spellEnd"/>
      <w:r w:rsidRPr="00850865">
        <w:t xml:space="preserve"> </w:t>
      </w:r>
      <w:proofErr w:type="spellStart"/>
      <w:r w:rsidRPr="00850865">
        <w:t>співпрацює</w:t>
      </w:r>
      <w:proofErr w:type="spellEnd"/>
      <w:r w:rsidRPr="00850865">
        <w:t xml:space="preserve"> з урядом </w:t>
      </w:r>
      <w:proofErr w:type="spellStart"/>
      <w:r w:rsidRPr="00850865">
        <w:t>Німеччини</w:t>
      </w:r>
      <w:proofErr w:type="spellEnd"/>
      <w:r w:rsidRPr="00850865">
        <w:t xml:space="preserve"> у </w:t>
      </w:r>
      <w:proofErr w:type="spellStart"/>
      <w:r w:rsidRPr="00850865">
        <w:t>напрямку</w:t>
      </w:r>
      <w:proofErr w:type="spellEnd"/>
      <w:r w:rsidRPr="00850865">
        <w:t xml:space="preserve"> </w:t>
      </w:r>
      <w:proofErr w:type="spellStart"/>
      <w:r w:rsidRPr="00850865">
        <w:t>обміну</w:t>
      </w:r>
      <w:proofErr w:type="spellEnd"/>
      <w:r w:rsidRPr="00850865">
        <w:t xml:space="preserve"> волонтерами, </w:t>
      </w:r>
      <w:proofErr w:type="spellStart"/>
      <w:r w:rsidRPr="00850865">
        <w:t>зокрема</w:t>
      </w:r>
      <w:proofErr w:type="spellEnd"/>
      <w:r w:rsidRPr="00850865">
        <w:t xml:space="preserve">, з </w:t>
      </w:r>
      <w:proofErr w:type="spellStart"/>
      <w:proofErr w:type="gramStart"/>
      <w:r w:rsidRPr="00850865">
        <w:t>країнами</w:t>
      </w:r>
      <w:proofErr w:type="spellEnd"/>
      <w:proofErr w:type="gramEnd"/>
      <w:r w:rsidRPr="00850865">
        <w:t xml:space="preserve"> </w:t>
      </w:r>
      <w:proofErr w:type="spellStart"/>
      <w:r w:rsidRPr="00850865">
        <w:t>Східної</w:t>
      </w:r>
      <w:proofErr w:type="spellEnd"/>
      <w:r w:rsidRPr="00850865">
        <w:t xml:space="preserve"> </w:t>
      </w:r>
      <w:proofErr w:type="spellStart"/>
      <w:r w:rsidRPr="00850865">
        <w:t>Європи</w:t>
      </w:r>
      <w:proofErr w:type="spellEnd"/>
      <w:r w:rsidRPr="00850865">
        <w:t xml:space="preserve"> (координатор С. Вундт).</w:t>
      </w:r>
    </w:p>
    <w:p w:rsidR="0013496E" w:rsidRPr="00850865" w:rsidRDefault="0013496E" w:rsidP="0013496E">
      <w:pPr>
        <w:numPr>
          <w:ilvl w:val="0"/>
          <w:numId w:val="7"/>
        </w:numPr>
        <w:ind w:left="0" w:firstLine="567"/>
        <w:jc w:val="both"/>
      </w:pPr>
      <w:proofErr w:type="spellStart"/>
      <w:r w:rsidRPr="00850865">
        <w:t>Інститутом</w:t>
      </w:r>
      <w:proofErr w:type="spellEnd"/>
      <w:r w:rsidRPr="00850865">
        <w:t xml:space="preserve"> </w:t>
      </w:r>
      <w:proofErr w:type="spellStart"/>
      <w:r w:rsidRPr="00850865">
        <w:t>психосоціальних</w:t>
      </w:r>
      <w:proofErr w:type="spellEnd"/>
      <w:r w:rsidRPr="00850865">
        <w:t xml:space="preserve"> </w:t>
      </w:r>
      <w:proofErr w:type="spellStart"/>
      <w:proofErr w:type="gramStart"/>
      <w:r w:rsidRPr="00850865">
        <w:t>досл</w:t>
      </w:r>
      <w:proofErr w:type="gramEnd"/>
      <w:r w:rsidRPr="00850865">
        <w:t>іджень</w:t>
      </w:r>
      <w:proofErr w:type="spellEnd"/>
      <w:r w:rsidRPr="00850865">
        <w:t xml:space="preserve"> та </w:t>
      </w:r>
      <w:proofErr w:type="spellStart"/>
      <w:r w:rsidRPr="00850865">
        <w:t>розвитку</w:t>
      </w:r>
      <w:proofErr w:type="spellEnd"/>
      <w:r w:rsidRPr="00850865">
        <w:t xml:space="preserve"> </w:t>
      </w:r>
      <w:proofErr w:type="spellStart"/>
      <w:r w:rsidRPr="00850865">
        <w:t>особистості</w:t>
      </w:r>
      <w:proofErr w:type="spellEnd"/>
      <w:r w:rsidRPr="00850865">
        <w:t xml:space="preserve"> в м. </w:t>
      </w:r>
      <w:proofErr w:type="spellStart"/>
      <w:r w:rsidRPr="00850865">
        <w:t>Оснабрюк</w:t>
      </w:r>
      <w:proofErr w:type="spellEnd"/>
      <w:r w:rsidRPr="00850865">
        <w:t xml:space="preserve"> (</w:t>
      </w:r>
      <w:proofErr w:type="spellStart"/>
      <w:r w:rsidRPr="00850865">
        <w:t>Німеччина</w:t>
      </w:r>
      <w:proofErr w:type="spellEnd"/>
      <w:r w:rsidRPr="00850865">
        <w:t>)</w:t>
      </w:r>
    </w:p>
    <w:p w:rsidR="0013496E" w:rsidRPr="00850865" w:rsidRDefault="0013496E" w:rsidP="0013496E">
      <w:pPr>
        <w:widowControl w:val="0"/>
        <w:numPr>
          <w:ilvl w:val="0"/>
          <w:numId w:val="9"/>
        </w:numPr>
        <w:tabs>
          <w:tab w:val="left" w:pos="360"/>
        </w:tabs>
        <w:ind w:firstLine="567"/>
        <w:jc w:val="both"/>
      </w:pPr>
      <w:r w:rsidRPr="00850865">
        <w:t>“</w:t>
      </w:r>
      <w:proofErr w:type="spellStart"/>
      <w:r w:rsidRPr="00850865">
        <w:t>Council</w:t>
      </w:r>
      <w:proofErr w:type="spellEnd"/>
      <w:r w:rsidRPr="00850865">
        <w:t xml:space="preserve"> </w:t>
      </w:r>
      <w:proofErr w:type="spellStart"/>
      <w:r w:rsidRPr="00850865">
        <w:t>for</w:t>
      </w:r>
      <w:proofErr w:type="spellEnd"/>
      <w:r w:rsidRPr="00850865">
        <w:t xml:space="preserve"> </w:t>
      </w:r>
      <w:proofErr w:type="spellStart"/>
      <w:r w:rsidRPr="00850865">
        <w:t>RescarchinValuesand</w:t>
      </w:r>
      <w:proofErr w:type="spellEnd"/>
      <w:r w:rsidRPr="00850865">
        <w:t xml:space="preserve"> </w:t>
      </w:r>
      <w:proofErr w:type="spellStart"/>
      <w:r w:rsidRPr="00850865">
        <w:t>Philosophy</w:t>
      </w:r>
      <w:proofErr w:type="spellEnd"/>
      <w:r w:rsidRPr="00850865">
        <w:t xml:space="preserve">” – м. Вашингтон, США: </w:t>
      </w:r>
      <w:proofErr w:type="spellStart"/>
      <w:r w:rsidRPr="00850865">
        <w:t>організація</w:t>
      </w:r>
      <w:proofErr w:type="spellEnd"/>
      <w:r w:rsidRPr="00850865">
        <w:t xml:space="preserve"> </w:t>
      </w:r>
      <w:proofErr w:type="spellStart"/>
      <w:r w:rsidRPr="00850865">
        <w:t>наукової</w:t>
      </w:r>
      <w:proofErr w:type="spellEnd"/>
      <w:r w:rsidRPr="00850865">
        <w:t xml:space="preserve"> </w:t>
      </w:r>
      <w:proofErr w:type="spellStart"/>
      <w:r w:rsidRPr="00850865">
        <w:t>конференції</w:t>
      </w:r>
      <w:proofErr w:type="spellEnd"/>
      <w:r w:rsidRPr="00850865">
        <w:t xml:space="preserve"> та </w:t>
      </w:r>
      <w:proofErr w:type="spellStart"/>
      <w:r w:rsidRPr="00850865">
        <w:t>стажування</w:t>
      </w:r>
      <w:proofErr w:type="spellEnd"/>
      <w:r w:rsidRPr="00850865">
        <w:t xml:space="preserve"> </w:t>
      </w:r>
      <w:proofErr w:type="spellStart"/>
      <w:r w:rsidRPr="00850865">
        <w:t>викладачів</w:t>
      </w:r>
      <w:proofErr w:type="spellEnd"/>
      <w:r w:rsidRPr="00850865">
        <w:t xml:space="preserve"> </w:t>
      </w:r>
      <w:proofErr w:type="spellStart"/>
      <w:r w:rsidRPr="00850865">
        <w:t>кафедри</w:t>
      </w:r>
      <w:proofErr w:type="spellEnd"/>
      <w:r w:rsidRPr="00850865">
        <w:t>;</w:t>
      </w:r>
    </w:p>
    <w:p w:rsidR="0013496E" w:rsidRPr="00850865" w:rsidRDefault="0013496E" w:rsidP="0013496E">
      <w:pPr>
        <w:widowControl w:val="0"/>
        <w:numPr>
          <w:ilvl w:val="0"/>
          <w:numId w:val="9"/>
        </w:numPr>
        <w:tabs>
          <w:tab w:val="left" w:pos="360"/>
        </w:tabs>
        <w:ind w:firstLine="567"/>
        <w:jc w:val="both"/>
      </w:pPr>
      <w:proofErr w:type="spellStart"/>
      <w:r w:rsidRPr="00850865">
        <w:t>Академією</w:t>
      </w:r>
      <w:proofErr w:type="spellEnd"/>
      <w:r w:rsidRPr="00850865">
        <w:t xml:space="preserve"> </w:t>
      </w:r>
      <w:proofErr w:type="spellStart"/>
      <w:proofErr w:type="gramStart"/>
      <w:r w:rsidRPr="00850865">
        <w:t>спец</w:t>
      </w:r>
      <w:proofErr w:type="gramEnd"/>
      <w:r w:rsidRPr="00850865">
        <w:t>іальної</w:t>
      </w:r>
      <w:proofErr w:type="spellEnd"/>
      <w:r w:rsidRPr="00850865">
        <w:t xml:space="preserve"> </w:t>
      </w:r>
      <w:proofErr w:type="spellStart"/>
      <w:r w:rsidRPr="00850865">
        <w:t>педагогіки</w:t>
      </w:r>
      <w:proofErr w:type="spellEnd"/>
      <w:r w:rsidRPr="00850865">
        <w:t xml:space="preserve"> м. Варшава (</w:t>
      </w:r>
      <w:proofErr w:type="spellStart"/>
      <w:r w:rsidRPr="00850865">
        <w:t>Польща</w:t>
      </w:r>
      <w:proofErr w:type="spellEnd"/>
      <w:r w:rsidRPr="00850865">
        <w:t xml:space="preserve">): </w:t>
      </w:r>
      <w:proofErr w:type="spellStart"/>
      <w:r w:rsidRPr="00850865">
        <w:t>стажування</w:t>
      </w:r>
      <w:proofErr w:type="spellEnd"/>
      <w:r w:rsidRPr="00850865">
        <w:t xml:space="preserve"> </w:t>
      </w:r>
      <w:proofErr w:type="spellStart"/>
      <w:r w:rsidRPr="00850865">
        <w:t>аспірантів</w:t>
      </w:r>
      <w:proofErr w:type="spellEnd"/>
      <w:r w:rsidRPr="00850865">
        <w:t xml:space="preserve"> </w:t>
      </w:r>
      <w:proofErr w:type="spellStart"/>
      <w:r w:rsidRPr="00850865">
        <w:t>кафедри</w:t>
      </w:r>
      <w:proofErr w:type="spellEnd"/>
      <w:r w:rsidRPr="00850865">
        <w:t>;</w:t>
      </w:r>
    </w:p>
    <w:p w:rsidR="0013496E" w:rsidRPr="00850865" w:rsidRDefault="0013496E" w:rsidP="0013496E">
      <w:pPr>
        <w:widowControl w:val="0"/>
        <w:numPr>
          <w:ilvl w:val="0"/>
          <w:numId w:val="9"/>
        </w:numPr>
        <w:tabs>
          <w:tab w:val="left" w:pos="360"/>
        </w:tabs>
        <w:ind w:firstLine="567"/>
        <w:jc w:val="both"/>
      </w:pPr>
      <w:proofErr w:type="spellStart"/>
      <w:r w:rsidRPr="00850865">
        <w:t>Університетом</w:t>
      </w:r>
      <w:proofErr w:type="spellEnd"/>
      <w:r w:rsidRPr="00850865">
        <w:t xml:space="preserve"> м. </w:t>
      </w:r>
      <w:proofErr w:type="spellStart"/>
      <w:r w:rsidRPr="00850865">
        <w:t>Пряшів</w:t>
      </w:r>
      <w:proofErr w:type="spellEnd"/>
      <w:r w:rsidRPr="00850865">
        <w:t xml:space="preserve"> (</w:t>
      </w:r>
      <w:proofErr w:type="spellStart"/>
      <w:r w:rsidRPr="00850865">
        <w:t>Словацька</w:t>
      </w:r>
      <w:proofErr w:type="spellEnd"/>
      <w:r w:rsidRPr="00850865">
        <w:t xml:space="preserve"> </w:t>
      </w:r>
      <w:proofErr w:type="spellStart"/>
      <w:r w:rsidRPr="00850865">
        <w:t>Республіка</w:t>
      </w:r>
      <w:proofErr w:type="spellEnd"/>
      <w:r w:rsidRPr="00850865">
        <w:t xml:space="preserve">): </w:t>
      </w:r>
      <w:proofErr w:type="spellStart"/>
      <w:proofErr w:type="gramStart"/>
      <w:r w:rsidRPr="00850865">
        <w:t>п</w:t>
      </w:r>
      <w:proofErr w:type="gramEnd"/>
      <w:r w:rsidRPr="00850865">
        <w:t>ідготовка</w:t>
      </w:r>
      <w:proofErr w:type="spellEnd"/>
      <w:r w:rsidRPr="00850865">
        <w:t xml:space="preserve"> </w:t>
      </w:r>
      <w:proofErr w:type="spellStart"/>
      <w:r w:rsidRPr="00850865">
        <w:t>спільних</w:t>
      </w:r>
      <w:proofErr w:type="spellEnd"/>
      <w:r w:rsidRPr="00850865">
        <w:t xml:space="preserve"> </w:t>
      </w:r>
      <w:proofErr w:type="spellStart"/>
      <w:r w:rsidRPr="00850865">
        <w:t>публікацій</w:t>
      </w:r>
      <w:proofErr w:type="spellEnd"/>
      <w:r w:rsidRPr="00850865">
        <w:t xml:space="preserve">, участь в </w:t>
      </w:r>
      <w:proofErr w:type="spellStart"/>
      <w:r w:rsidRPr="00850865">
        <w:t>конференціях</w:t>
      </w:r>
      <w:proofErr w:type="spellEnd"/>
      <w:r w:rsidRPr="00850865">
        <w:t xml:space="preserve">, </w:t>
      </w:r>
      <w:proofErr w:type="spellStart"/>
      <w:r w:rsidRPr="00850865">
        <w:t>стажування</w:t>
      </w:r>
      <w:proofErr w:type="spellEnd"/>
      <w:r w:rsidRPr="00850865">
        <w:t xml:space="preserve"> </w:t>
      </w:r>
      <w:proofErr w:type="spellStart"/>
      <w:r w:rsidRPr="00850865">
        <w:t>викладачів</w:t>
      </w:r>
      <w:proofErr w:type="spellEnd"/>
      <w:r w:rsidRPr="00850865">
        <w:t xml:space="preserve">; </w:t>
      </w:r>
    </w:p>
    <w:p w:rsidR="0013496E" w:rsidRPr="00850865" w:rsidRDefault="0013496E" w:rsidP="0013496E">
      <w:pPr>
        <w:widowControl w:val="0"/>
        <w:numPr>
          <w:ilvl w:val="0"/>
          <w:numId w:val="9"/>
        </w:numPr>
        <w:tabs>
          <w:tab w:val="left" w:pos="360"/>
        </w:tabs>
        <w:ind w:firstLine="567"/>
        <w:jc w:val="both"/>
      </w:pPr>
      <w:proofErr w:type="spellStart"/>
      <w:r w:rsidRPr="00850865">
        <w:t>Українським</w:t>
      </w:r>
      <w:proofErr w:type="spellEnd"/>
      <w:r w:rsidRPr="00850865">
        <w:t xml:space="preserve"> </w:t>
      </w:r>
      <w:proofErr w:type="spellStart"/>
      <w:r w:rsidRPr="00850865">
        <w:t>вільним</w:t>
      </w:r>
      <w:proofErr w:type="spellEnd"/>
      <w:r w:rsidRPr="00850865">
        <w:t xml:space="preserve"> </w:t>
      </w:r>
      <w:proofErr w:type="spellStart"/>
      <w:r w:rsidRPr="00850865">
        <w:t>університетом</w:t>
      </w:r>
      <w:proofErr w:type="spellEnd"/>
      <w:r w:rsidRPr="00850865">
        <w:t xml:space="preserve"> (м. Мюнхен): участь </w:t>
      </w:r>
      <w:proofErr w:type="spellStart"/>
      <w:r w:rsidRPr="00850865">
        <w:t>викладачів</w:t>
      </w:r>
      <w:proofErr w:type="spellEnd"/>
      <w:r w:rsidRPr="00850865">
        <w:t xml:space="preserve"> у </w:t>
      </w:r>
      <w:proofErr w:type="spellStart"/>
      <w:r w:rsidRPr="00850865">
        <w:t>спільно</w:t>
      </w:r>
      <w:proofErr w:type="spellEnd"/>
      <w:r w:rsidRPr="00850865">
        <w:t xml:space="preserve"> </w:t>
      </w:r>
      <w:proofErr w:type="spellStart"/>
      <w:r w:rsidRPr="00850865">
        <w:t>організованій</w:t>
      </w:r>
      <w:proofErr w:type="spellEnd"/>
      <w:r w:rsidRPr="00850865">
        <w:t xml:space="preserve"> </w:t>
      </w:r>
      <w:proofErr w:type="spellStart"/>
      <w:r w:rsidRPr="00850865">
        <w:t>конференції</w:t>
      </w:r>
      <w:proofErr w:type="spellEnd"/>
      <w:r w:rsidRPr="00850865">
        <w:t xml:space="preserve">, </w:t>
      </w:r>
      <w:proofErr w:type="spellStart"/>
      <w:r w:rsidRPr="00850865">
        <w:t>спільні</w:t>
      </w:r>
      <w:proofErr w:type="spellEnd"/>
      <w:r w:rsidRPr="00850865">
        <w:t xml:space="preserve"> </w:t>
      </w:r>
      <w:proofErr w:type="spellStart"/>
      <w:r w:rsidRPr="00850865">
        <w:t>публікації</w:t>
      </w:r>
      <w:proofErr w:type="spellEnd"/>
      <w:r w:rsidRPr="00850865">
        <w:t>.</w:t>
      </w:r>
    </w:p>
    <w:p w:rsidR="0013496E" w:rsidRPr="00850865" w:rsidRDefault="0013496E" w:rsidP="0013496E">
      <w:pPr>
        <w:numPr>
          <w:ilvl w:val="0"/>
          <w:numId w:val="2"/>
        </w:numPr>
        <w:suppressAutoHyphens/>
        <w:ind w:left="0" w:firstLine="567"/>
        <w:jc w:val="both"/>
      </w:pPr>
      <w:proofErr w:type="spellStart"/>
      <w:r w:rsidRPr="00850865">
        <w:t>Міжнародний</w:t>
      </w:r>
      <w:proofErr w:type="spellEnd"/>
      <w:r w:rsidRPr="00850865">
        <w:t xml:space="preserve"> </w:t>
      </w:r>
      <w:proofErr w:type="spellStart"/>
      <w:r w:rsidRPr="00850865">
        <w:t>Вишеградський</w:t>
      </w:r>
      <w:proofErr w:type="spellEnd"/>
      <w:r w:rsidRPr="00850865">
        <w:t xml:space="preserve"> Фонд (</w:t>
      </w:r>
      <w:proofErr w:type="spellStart"/>
      <w:r w:rsidRPr="00850865">
        <w:t>Словаччина</w:t>
      </w:r>
      <w:proofErr w:type="spellEnd"/>
      <w:r w:rsidRPr="00850865">
        <w:t>).</w:t>
      </w:r>
    </w:p>
    <w:p w:rsidR="0013496E" w:rsidRPr="00850865" w:rsidRDefault="0013496E" w:rsidP="0013496E">
      <w:pPr>
        <w:numPr>
          <w:ilvl w:val="0"/>
          <w:numId w:val="2"/>
        </w:numPr>
        <w:suppressAutoHyphens/>
        <w:ind w:left="0" w:firstLine="567"/>
        <w:jc w:val="both"/>
      </w:pPr>
      <w:proofErr w:type="spellStart"/>
      <w:r w:rsidRPr="00850865">
        <w:t>Вища</w:t>
      </w:r>
      <w:proofErr w:type="spellEnd"/>
      <w:r w:rsidRPr="00850865">
        <w:t xml:space="preserve"> школа </w:t>
      </w:r>
      <w:proofErr w:type="spellStart"/>
      <w:r w:rsidRPr="00850865">
        <w:t>народної</w:t>
      </w:r>
      <w:proofErr w:type="spellEnd"/>
      <w:r w:rsidRPr="00850865">
        <w:t xml:space="preserve"> </w:t>
      </w:r>
      <w:proofErr w:type="spellStart"/>
      <w:r w:rsidRPr="00850865">
        <w:t>господарки</w:t>
      </w:r>
      <w:proofErr w:type="spellEnd"/>
      <w:r w:rsidRPr="00850865">
        <w:t xml:space="preserve"> в м. </w:t>
      </w:r>
      <w:proofErr w:type="spellStart"/>
      <w:r w:rsidRPr="00850865">
        <w:t>Кутно</w:t>
      </w:r>
      <w:proofErr w:type="spellEnd"/>
      <w:r w:rsidRPr="00850865">
        <w:t xml:space="preserve"> (</w:t>
      </w:r>
      <w:proofErr w:type="spellStart"/>
      <w:r w:rsidRPr="00850865">
        <w:t>Польща</w:t>
      </w:r>
      <w:proofErr w:type="spellEnd"/>
      <w:r w:rsidRPr="00850865">
        <w:t>).</w:t>
      </w:r>
    </w:p>
    <w:p w:rsidR="0013496E" w:rsidRPr="00850865" w:rsidRDefault="0013496E" w:rsidP="0013496E">
      <w:pPr>
        <w:numPr>
          <w:ilvl w:val="0"/>
          <w:numId w:val="2"/>
        </w:numPr>
        <w:suppressAutoHyphens/>
        <w:ind w:left="0" w:firstLine="567"/>
        <w:jc w:val="both"/>
      </w:pPr>
      <w:proofErr w:type="spellStart"/>
      <w:r w:rsidRPr="00850865">
        <w:t>Інститут</w:t>
      </w:r>
      <w:proofErr w:type="spellEnd"/>
      <w:r w:rsidRPr="00850865">
        <w:t xml:space="preserve"> </w:t>
      </w:r>
      <w:proofErr w:type="spellStart"/>
      <w:r w:rsidRPr="00850865">
        <w:t>політичних</w:t>
      </w:r>
      <w:proofErr w:type="spellEnd"/>
      <w:r w:rsidRPr="00850865">
        <w:t xml:space="preserve"> наук </w:t>
      </w:r>
      <w:proofErr w:type="spellStart"/>
      <w:r w:rsidRPr="00850865">
        <w:t>Вроцлавського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 xml:space="preserve"> (</w:t>
      </w:r>
      <w:proofErr w:type="spellStart"/>
      <w:r w:rsidRPr="00850865">
        <w:t>Польща</w:t>
      </w:r>
      <w:proofErr w:type="spellEnd"/>
      <w:r w:rsidRPr="00850865">
        <w:t>).</w:t>
      </w:r>
    </w:p>
    <w:p w:rsidR="0013496E" w:rsidRPr="00850865" w:rsidRDefault="0013496E" w:rsidP="0013496E">
      <w:pPr>
        <w:numPr>
          <w:ilvl w:val="0"/>
          <w:numId w:val="2"/>
        </w:numPr>
        <w:suppressAutoHyphens/>
        <w:ind w:left="0" w:firstLine="567"/>
        <w:jc w:val="both"/>
      </w:pPr>
      <w:r w:rsidRPr="00850865">
        <w:t xml:space="preserve">Факультет </w:t>
      </w:r>
      <w:proofErr w:type="spellStart"/>
      <w:r w:rsidRPr="00850865">
        <w:t>політології</w:t>
      </w:r>
      <w:proofErr w:type="spellEnd"/>
      <w:r w:rsidRPr="00850865">
        <w:t xml:space="preserve"> і </w:t>
      </w:r>
      <w:proofErr w:type="spellStart"/>
      <w:r w:rsidRPr="00850865">
        <w:t>міжнародних</w:t>
      </w:r>
      <w:proofErr w:type="spellEnd"/>
      <w:r w:rsidRPr="00850865">
        <w:t xml:space="preserve"> </w:t>
      </w:r>
      <w:proofErr w:type="spellStart"/>
      <w:r w:rsidRPr="00850865">
        <w:t>відносин</w:t>
      </w:r>
      <w:proofErr w:type="spellEnd"/>
      <w:r w:rsidRPr="00850865">
        <w:t xml:space="preserve"> </w:t>
      </w:r>
      <w:proofErr w:type="spellStart"/>
      <w:r w:rsidRPr="00850865">
        <w:t>Ягеллонського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> (</w:t>
      </w:r>
      <w:proofErr w:type="spellStart"/>
      <w:r w:rsidRPr="00850865">
        <w:t>Польща</w:t>
      </w:r>
      <w:proofErr w:type="spellEnd"/>
      <w:r w:rsidRPr="00850865">
        <w:t>).</w:t>
      </w:r>
    </w:p>
    <w:p w:rsidR="0013496E" w:rsidRPr="00850865" w:rsidRDefault="0013496E" w:rsidP="0013496E">
      <w:pPr>
        <w:numPr>
          <w:ilvl w:val="0"/>
          <w:numId w:val="2"/>
        </w:numPr>
        <w:suppressAutoHyphens/>
        <w:ind w:left="0" w:firstLine="567"/>
        <w:jc w:val="both"/>
      </w:pPr>
      <w:r w:rsidRPr="00850865">
        <w:lastRenderedPageBreak/>
        <w:t xml:space="preserve">Факультет </w:t>
      </w:r>
      <w:proofErr w:type="spellStart"/>
      <w:r w:rsidRPr="00850865">
        <w:t>політології</w:t>
      </w:r>
      <w:proofErr w:type="spellEnd"/>
      <w:r w:rsidRPr="00850865">
        <w:t xml:space="preserve"> та </w:t>
      </w:r>
      <w:proofErr w:type="spellStart"/>
      <w:r w:rsidRPr="00850865">
        <w:t>міжнародних</w:t>
      </w:r>
      <w:proofErr w:type="spellEnd"/>
      <w:r w:rsidRPr="00850865">
        <w:t xml:space="preserve"> </w:t>
      </w:r>
      <w:proofErr w:type="spellStart"/>
      <w:proofErr w:type="gramStart"/>
      <w:r w:rsidRPr="00850865">
        <w:t>досл</w:t>
      </w:r>
      <w:proofErr w:type="gramEnd"/>
      <w:r w:rsidRPr="00850865">
        <w:t>іджень</w:t>
      </w:r>
      <w:proofErr w:type="spellEnd"/>
      <w:r w:rsidRPr="00850865">
        <w:t xml:space="preserve"> </w:t>
      </w:r>
      <w:proofErr w:type="spellStart"/>
      <w:r w:rsidRPr="00850865">
        <w:t>Печського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 xml:space="preserve"> (</w:t>
      </w:r>
      <w:proofErr w:type="spellStart"/>
      <w:r w:rsidRPr="00850865">
        <w:t>Угорщина</w:t>
      </w:r>
      <w:proofErr w:type="spellEnd"/>
      <w:r w:rsidRPr="00850865">
        <w:t>).</w:t>
      </w:r>
    </w:p>
    <w:p w:rsidR="0013496E" w:rsidRPr="00850865" w:rsidRDefault="0013496E" w:rsidP="0013496E">
      <w:pPr>
        <w:numPr>
          <w:ilvl w:val="0"/>
          <w:numId w:val="2"/>
        </w:numPr>
        <w:suppressAutoHyphens/>
        <w:ind w:left="0" w:firstLine="567"/>
        <w:jc w:val="both"/>
      </w:pPr>
      <w:proofErr w:type="spellStart"/>
      <w:r w:rsidRPr="00850865">
        <w:t>Інститут</w:t>
      </w:r>
      <w:proofErr w:type="spellEnd"/>
      <w:r w:rsidRPr="00850865">
        <w:t xml:space="preserve"> </w:t>
      </w:r>
      <w:proofErr w:type="spellStart"/>
      <w:r w:rsidRPr="00850865">
        <w:t>політичних</w:t>
      </w:r>
      <w:proofErr w:type="spellEnd"/>
      <w:r w:rsidRPr="00850865">
        <w:t xml:space="preserve"> наук факультету </w:t>
      </w:r>
      <w:proofErr w:type="spellStart"/>
      <w:r w:rsidRPr="00850865">
        <w:t>мистецтв</w:t>
      </w:r>
      <w:proofErr w:type="spellEnd"/>
      <w:r w:rsidRPr="00850865">
        <w:t xml:space="preserve"> </w:t>
      </w:r>
      <w:proofErr w:type="spellStart"/>
      <w:r w:rsidRPr="00850865">
        <w:t>Пряшівського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 xml:space="preserve"> (</w:t>
      </w:r>
      <w:proofErr w:type="spellStart"/>
      <w:r w:rsidRPr="00850865">
        <w:t>Словаччина</w:t>
      </w:r>
      <w:proofErr w:type="spellEnd"/>
      <w:r w:rsidRPr="00850865">
        <w:t>).</w:t>
      </w:r>
    </w:p>
    <w:p w:rsidR="0013496E" w:rsidRPr="00850865" w:rsidRDefault="0013496E" w:rsidP="0013496E">
      <w:pPr>
        <w:numPr>
          <w:ilvl w:val="0"/>
          <w:numId w:val="8"/>
        </w:numPr>
        <w:tabs>
          <w:tab w:val="left" w:pos="720"/>
          <w:tab w:val="left" w:pos="900"/>
        </w:tabs>
        <w:ind w:firstLine="540"/>
        <w:jc w:val="both"/>
      </w:pPr>
      <w:r w:rsidRPr="00850865">
        <w:t xml:space="preserve">Державною </w:t>
      </w:r>
      <w:proofErr w:type="spellStart"/>
      <w:r w:rsidRPr="00850865">
        <w:t>Східноєвропейською</w:t>
      </w:r>
      <w:proofErr w:type="spellEnd"/>
      <w:r w:rsidRPr="00850865">
        <w:t xml:space="preserve"> </w:t>
      </w:r>
      <w:proofErr w:type="spellStart"/>
      <w:r w:rsidRPr="00850865">
        <w:t>вищою</w:t>
      </w:r>
      <w:proofErr w:type="spellEnd"/>
      <w:r w:rsidRPr="00850865">
        <w:t xml:space="preserve"> школою в </w:t>
      </w:r>
      <w:proofErr w:type="spellStart"/>
      <w:r w:rsidRPr="00850865">
        <w:t>Перемишлі</w:t>
      </w:r>
      <w:proofErr w:type="spellEnd"/>
      <w:r w:rsidRPr="00850865">
        <w:t xml:space="preserve"> (</w:t>
      </w:r>
      <w:proofErr w:type="spellStart"/>
      <w:r w:rsidRPr="00850865">
        <w:t>наукові</w:t>
      </w:r>
      <w:proofErr w:type="spellEnd"/>
      <w:r w:rsidRPr="00850865">
        <w:t xml:space="preserve"> </w:t>
      </w:r>
      <w:proofErr w:type="spellStart"/>
      <w:r w:rsidRPr="00850865">
        <w:t>стажування</w:t>
      </w:r>
      <w:proofErr w:type="spellEnd"/>
      <w:r w:rsidRPr="00850865">
        <w:t>);</w:t>
      </w:r>
    </w:p>
    <w:p w:rsidR="0013496E" w:rsidRPr="00850865" w:rsidRDefault="0013496E" w:rsidP="0013496E">
      <w:pPr>
        <w:numPr>
          <w:ilvl w:val="0"/>
          <w:numId w:val="8"/>
        </w:numPr>
        <w:tabs>
          <w:tab w:val="left" w:pos="720"/>
          <w:tab w:val="left" w:pos="900"/>
        </w:tabs>
        <w:ind w:firstLine="540"/>
        <w:jc w:val="both"/>
      </w:pPr>
      <w:proofErr w:type="spellStart"/>
      <w:r w:rsidRPr="00850865">
        <w:t>Вармінсько-Мазурським</w:t>
      </w:r>
      <w:proofErr w:type="spellEnd"/>
      <w:r w:rsidRPr="00850865">
        <w:t xml:space="preserve"> </w:t>
      </w:r>
      <w:proofErr w:type="spellStart"/>
      <w:r w:rsidRPr="00850865">
        <w:t>університетом</w:t>
      </w:r>
      <w:proofErr w:type="spellEnd"/>
      <w:r w:rsidRPr="00850865">
        <w:t xml:space="preserve"> в м. </w:t>
      </w:r>
      <w:proofErr w:type="spellStart"/>
      <w:r w:rsidRPr="00850865">
        <w:t>Ольштині</w:t>
      </w:r>
      <w:proofErr w:type="spellEnd"/>
      <w:r w:rsidRPr="00850865">
        <w:t xml:space="preserve">, </w:t>
      </w:r>
      <w:proofErr w:type="spellStart"/>
      <w:r w:rsidRPr="00850865">
        <w:t>Польща</w:t>
      </w:r>
      <w:proofErr w:type="spellEnd"/>
      <w:r w:rsidRPr="00850865">
        <w:t xml:space="preserve"> (</w:t>
      </w:r>
      <w:proofErr w:type="spellStart"/>
      <w:r w:rsidRPr="00850865">
        <w:t>консультативні</w:t>
      </w:r>
      <w:proofErr w:type="spellEnd"/>
      <w:r w:rsidRPr="00850865">
        <w:t xml:space="preserve"> </w:t>
      </w:r>
      <w:proofErr w:type="spellStart"/>
      <w:r w:rsidRPr="00850865">
        <w:t>зустрічі</w:t>
      </w:r>
      <w:proofErr w:type="spellEnd"/>
      <w:r w:rsidRPr="00850865">
        <w:t xml:space="preserve">, участь у </w:t>
      </w:r>
      <w:proofErr w:type="spellStart"/>
      <w:r w:rsidRPr="00850865">
        <w:t>конференціях</w:t>
      </w:r>
      <w:proofErr w:type="spellEnd"/>
      <w:r w:rsidRPr="00850865">
        <w:t>;</w:t>
      </w:r>
    </w:p>
    <w:p w:rsidR="0013496E" w:rsidRPr="00850865" w:rsidRDefault="0013496E" w:rsidP="0013496E">
      <w:pPr>
        <w:numPr>
          <w:ilvl w:val="0"/>
          <w:numId w:val="8"/>
        </w:numPr>
        <w:tabs>
          <w:tab w:val="left" w:pos="720"/>
          <w:tab w:val="left" w:pos="900"/>
        </w:tabs>
        <w:ind w:firstLine="540"/>
        <w:jc w:val="both"/>
      </w:pPr>
      <w:proofErr w:type="spellStart"/>
      <w:r w:rsidRPr="00850865">
        <w:t>Інститутом</w:t>
      </w:r>
      <w:proofErr w:type="spellEnd"/>
      <w:r w:rsidRPr="00850865">
        <w:t xml:space="preserve"> </w:t>
      </w:r>
      <w:proofErr w:type="spellStart"/>
      <w:r w:rsidRPr="00850865">
        <w:t>славістики</w:t>
      </w:r>
      <w:proofErr w:type="spellEnd"/>
      <w:r w:rsidRPr="00850865">
        <w:t xml:space="preserve"> </w:t>
      </w:r>
      <w:proofErr w:type="spellStart"/>
      <w:r w:rsidRPr="00850865">
        <w:t>Гумбольдського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 xml:space="preserve"> в </w:t>
      </w:r>
      <w:proofErr w:type="spellStart"/>
      <w:r w:rsidRPr="00850865">
        <w:t>Німеччині</w:t>
      </w:r>
      <w:proofErr w:type="spellEnd"/>
      <w:r w:rsidRPr="00850865">
        <w:t xml:space="preserve"> (</w:t>
      </w:r>
      <w:proofErr w:type="spellStart"/>
      <w:r w:rsidRPr="00850865">
        <w:t>наукові</w:t>
      </w:r>
      <w:proofErr w:type="spellEnd"/>
      <w:r w:rsidRPr="00850865">
        <w:t xml:space="preserve"> </w:t>
      </w:r>
      <w:proofErr w:type="spellStart"/>
      <w:r w:rsidRPr="00850865">
        <w:t>стажування</w:t>
      </w:r>
      <w:proofErr w:type="spellEnd"/>
      <w:r w:rsidRPr="00850865">
        <w:t>);</w:t>
      </w:r>
    </w:p>
    <w:p w:rsidR="0013496E" w:rsidRPr="00850865" w:rsidRDefault="0013496E" w:rsidP="0013496E">
      <w:pPr>
        <w:numPr>
          <w:ilvl w:val="0"/>
          <w:numId w:val="8"/>
        </w:numPr>
        <w:tabs>
          <w:tab w:val="left" w:pos="720"/>
          <w:tab w:val="left" w:pos="900"/>
        </w:tabs>
        <w:ind w:firstLine="540"/>
        <w:jc w:val="both"/>
      </w:pPr>
      <w:proofErr w:type="spellStart"/>
      <w:r w:rsidRPr="00850865">
        <w:t>Інститутом</w:t>
      </w:r>
      <w:proofErr w:type="spellEnd"/>
      <w:r w:rsidRPr="00850865">
        <w:t xml:space="preserve"> </w:t>
      </w:r>
      <w:proofErr w:type="spellStart"/>
      <w:r w:rsidRPr="00850865">
        <w:t>класичної</w:t>
      </w:r>
      <w:proofErr w:type="spellEnd"/>
      <w:r w:rsidRPr="00850865">
        <w:t xml:space="preserve"> </w:t>
      </w:r>
      <w:proofErr w:type="spellStart"/>
      <w:r w:rsidRPr="00850865">
        <w:t>німецької</w:t>
      </w:r>
      <w:proofErr w:type="spellEnd"/>
      <w:r w:rsidRPr="00850865">
        <w:t xml:space="preserve"> </w:t>
      </w:r>
      <w:proofErr w:type="spellStart"/>
      <w:r w:rsidRPr="00850865">
        <w:t>філософії</w:t>
      </w:r>
      <w:proofErr w:type="spellEnd"/>
      <w:r w:rsidRPr="00850865">
        <w:t xml:space="preserve"> </w:t>
      </w:r>
      <w:proofErr w:type="spellStart"/>
      <w:r w:rsidRPr="00850865">
        <w:t>Гумбольдського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 xml:space="preserve"> в </w:t>
      </w:r>
      <w:proofErr w:type="spellStart"/>
      <w:r w:rsidRPr="00850865">
        <w:t>Німеччині</w:t>
      </w:r>
      <w:proofErr w:type="spellEnd"/>
      <w:r w:rsidRPr="00850865">
        <w:t xml:space="preserve"> (</w:t>
      </w:r>
      <w:proofErr w:type="spellStart"/>
      <w:r w:rsidRPr="00850865">
        <w:t>наукові</w:t>
      </w:r>
      <w:proofErr w:type="spellEnd"/>
      <w:r w:rsidRPr="00850865">
        <w:t xml:space="preserve"> </w:t>
      </w:r>
      <w:proofErr w:type="spellStart"/>
      <w:r w:rsidRPr="00850865">
        <w:t>стажування</w:t>
      </w:r>
      <w:proofErr w:type="spellEnd"/>
      <w:r w:rsidRPr="00850865">
        <w:t xml:space="preserve">); </w:t>
      </w:r>
    </w:p>
    <w:p w:rsidR="0013496E" w:rsidRPr="00850865" w:rsidRDefault="0013496E" w:rsidP="0013496E">
      <w:pPr>
        <w:numPr>
          <w:ilvl w:val="0"/>
          <w:numId w:val="8"/>
        </w:numPr>
        <w:tabs>
          <w:tab w:val="left" w:pos="720"/>
          <w:tab w:val="left" w:pos="900"/>
        </w:tabs>
        <w:ind w:firstLine="540"/>
        <w:jc w:val="both"/>
      </w:pPr>
      <w:proofErr w:type="spellStart"/>
      <w:r w:rsidRPr="00850865">
        <w:t>Інститутом</w:t>
      </w:r>
      <w:proofErr w:type="spellEnd"/>
      <w:r w:rsidRPr="00850865">
        <w:t xml:space="preserve"> </w:t>
      </w:r>
      <w:proofErr w:type="spellStart"/>
      <w:r w:rsidRPr="00850865">
        <w:t>філософії</w:t>
      </w:r>
      <w:proofErr w:type="spellEnd"/>
      <w:r w:rsidRPr="00850865">
        <w:t xml:space="preserve"> </w:t>
      </w:r>
      <w:proofErr w:type="spellStart"/>
      <w:r w:rsidRPr="00850865">
        <w:t>Єнського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 xml:space="preserve"> в </w:t>
      </w:r>
      <w:proofErr w:type="spellStart"/>
      <w:r w:rsidRPr="00850865">
        <w:t>Німеччині</w:t>
      </w:r>
      <w:proofErr w:type="spellEnd"/>
      <w:r w:rsidRPr="00850865">
        <w:t xml:space="preserve"> (</w:t>
      </w:r>
      <w:proofErr w:type="spellStart"/>
      <w:r w:rsidRPr="00850865">
        <w:t>наукові</w:t>
      </w:r>
      <w:proofErr w:type="spellEnd"/>
      <w:r w:rsidRPr="00850865">
        <w:t xml:space="preserve"> </w:t>
      </w:r>
      <w:proofErr w:type="spellStart"/>
      <w:r w:rsidRPr="00850865">
        <w:t>стажування</w:t>
      </w:r>
      <w:proofErr w:type="spellEnd"/>
      <w:r w:rsidRPr="00850865">
        <w:t xml:space="preserve">); </w:t>
      </w:r>
    </w:p>
    <w:p w:rsidR="0013496E" w:rsidRPr="00850865" w:rsidRDefault="0013496E" w:rsidP="0013496E">
      <w:pPr>
        <w:pStyle w:val="12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0865">
        <w:rPr>
          <w:rFonts w:ascii="Times New Roman" w:hAnsi="Times New Roman"/>
          <w:sz w:val="24"/>
          <w:szCs w:val="24"/>
        </w:rPr>
        <w:t xml:space="preserve">Університетом </w:t>
      </w:r>
      <w:proofErr w:type="spellStart"/>
      <w:r w:rsidRPr="00850865">
        <w:rPr>
          <w:rFonts w:ascii="Times New Roman" w:hAnsi="Times New Roman"/>
          <w:sz w:val="24"/>
          <w:szCs w:val="24"/>
        </w:rPr>
        <w:t>Константина</w:t>
      </w:r>
      <w:proofErr w:type="spellEnd"/>
      <w:r w:rsidRPr="00850865">
        <w:rPr>
          <w:rFonts w:ascii="Times New Roman" w:hAnsi="Times New Roman"/>
          <w:sz w:val="24"/>
          <w:szCs w:val="24"/>
        </w:rPr>
        <w:t xml:space="preserve"> Філософа в м. </w:t>
      </w:r>
      <w:proofErr w:type="spellStart"/>
      <w:r w:rsidRPr="00850865">
        <w:rPr>
          <w:rFonts w:ascii="Times New Roman" w:hAnsi="Times New Roman"/>
          <w:sz w:val="24"/>
          <w:szCs w:val="24"/>
        </w:rPr>
        <w:t>Нітрі</w:t>
      </w:r>
      <w:proofErr w:type="spellEnd"/>
      <w:r w:rsidRPr="00850865">
        <w:rPr>
          <w:rFonts w:ascii="Times New Roman" w:hAnsi="Times New Roman"/>
          <w:sz w:val="24"/>
          <w:szCs w:val="24"/>
        </w:rPr>
        <w:t xml:space="preserve"> (Словаччина) (консультативні зустрічі, участь у конференціях, участь у програмі академічної мобільності);</w:t>
      </w:r>
      <w:r w:rsidRPr="008508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865">
        <w:rPr>
          <w:rFonts w:ascii="Times New Roman" w:hAnsi="Times New Roman"/>
          <w:sz w:val="24"/>
          <w:szCs w:val="24"/>
        </w:rPr>
        <w:t xml:space="preserve"> </w:t>
      </w:r>
    </w:p>
    <w:p w:rsidR="0013496E" w:rsidRPr="00850865" w:rsidRDefault="0013496E" w:rsidP="0013496E">
      <w:pPr>
        <w:pStyle w:val="12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0865">
        <w:rPr>
          <w:rFonts w:ascii="Times New Roman" w:hAnsi="Times New Roman"/>
          <w:sz w:val="24"/>
          <w:szCs w:val="24"/>
        </w:rPr>
        <w:t>Карловим університетом в м. Празі, Чехія (консультативні зустрічі, участь у конференціях, участь у програмі академічної мобільності);</w:t>
      </w:r>
      <w:r w:rsidRPr="0085086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496E" w:rsidRPr="00850865" w:rsidRDefault="0013496E" w:rsidP="0013496E">
      <w:pPr>
        <w:pStyle w:val="12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0865">
        <w:rPr>
          <w:rFonts w:ascii="Times New Roman" w:hAnsi="Times New Roman"/>
          <w:sz w:val="24"/>
          <w:szCs w:val="24"/>
        </w:rPr>
        <w:t>Інсбруцьким</w:t>
      </w:r>
      <w:proofErr w:type="spellEnd"/>
      <w:r w:rsidRPr="00850865">
        <w:rPr>
          <w:rFonts w:ascii="Times New Roman" w:hAnsi="Times New Roman"/>
          <w:sz w:val="24"/>
          <w:szCs w:val="24"/>
        </w:rPr>
        <w:t xml:space="preserve"> університетом  імені Леопольда і </w:t>
      </w:r>
      <w:proofErr w:type="spellStart"/>
      <w:r w:rsidRPr="00850865">
        <w:rPr>
          <w:rFonts w:ascii="Times New Roman" w:hAnsi="Times New Roman"/>
          <w:sz w:val="24"/>
          <w:szCs w:val="24"/>
        </w:rPr>
        <w:t>Франца</w:t>
      </w:r>
      <w:proofErr w:type="spellEnd"/>
      <w:r w:rsidRPr="00850865">
        <w:rPr>
          <w:rFonts w:ascii="Times New Roman" w:hAnsi="Times New Roman"/>
          <w:sz w:val="24"/>
          <w:szCs w:val="24"/>
        </w:rPr>
        <w:t xml:space="preserve"> (Австрія) (наукові стажування).</w:t>
      </w:r>
    </w:p>
    <w:p w:rsidR="0013496E" w:rsidRPr="003809ED" w:rsidRDefault="0013496E" w:rsidP="00C21A2B">
      <w:pPr>
        <w:ind w:left="567"/>
        <w:jc w:val="both"/>
        <w:rPr>
          <w:lang w:val="uk-UA"/>
        </w:rPr>
      </w:pPr>
      <w:bookmarkStart w:id="0" w:name="_GoBack"/>
      <w:bookmarkEnd w:id="0"/>
    </w:p>
    <w:p w:rsidR="0013496E" w:rsidRDefault="0013496E" w:rsidP="00C21A2B">
      <w:pPr>
        <w:ind w:left="567"/>
        <w:jc w:val="both"/>
        <w:rPr>
          <w:b/>
        </w:rPr>
      </w:pPr>
      <w:proofErr w:type="spellStart"/>
      <w:r w:rsidRPr="0038023B">
        <w:rPr>
          <w:b/>
        </w:rPr>
        <w:t>Викладачі</w:t>
      </w:r>
      <w:proofErr w:type="spellEnd"/>
      <w:r w:rsidRPr="0038023B">
        <w:rPr>
          <w:b/>
        </w:rPr>
        <w:t xml:space="preserve"> </w:t>
      </w:r>
      <w:proofErr w:type="spellStart"/>
      <w:r w:rsidRPr="0038023B">
        <w:rPr>
          <w:b/>
        </w:rPr>
        <w:t>кафедри</w:t>
      </w:r>
      <w:proofErr w:type="spellEnd"/>
      <w:r w:rsidRPr="0038023B">
        <w:rPr>
          <w:b/>
        </w:rPr>
        <w:t xml:space="preserve"> </w:t>
      </w:r>
      <w:proofErr w:type="spellStart"/>
      <w:r w:rsidRPr="0038023B">
        <w:rPr>
          <w:b/>
        </w:rPr>
        <w:t>пройшли</w:t>
      </w:r>
      <w:proofErr w:type="spellEnd"/>
      <w:r w:rsidRPr="0038023B">
        <w:rPr>
          <w:b/>
        </w:rPr>
        <w:t xml:space="preserve"> </w:t>
      </w:r>
      <w:proofErr w:type="spellStart"/>
      <w:r w:rsidRPr="0038023B">
        <w:rPr>
          <w:b/>
        </w:rPr>
        <w:t>наукові</w:t>
      </w:r>
      <w:proofErr w:type="spellEnd"/>
      <w:r w:rsidRPr="0038023B">
        <w:rPr>
          <w:b/>
        </w:rPr>
        <w:t xml:space="preserve"> </w:t>
      </w:r>
      <w:proofErr w:type="spellStart"/>
      <w:r w:rsidRPr="0038023B">
        <w:rPr>
          <w:b/>
        </w:rPr>
        <w:t>стажування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Україні</w:t>
      </w:r>
      <w:proofErr w:type="spellEnd"/>
      <w:r>
        <w:rPr>
          <w:b/>
        </w:rPr>
        <w:t xml:space="preserve"> та за</w:t>
      </w:r>
      <w:r w:rsidRPr="0038023B">
        <w:rPr>
          <w:b/>
        </w:rPr>
        <w:t xml:space="preserve"> кордоном: </w:t>
      </w:r>
    </w:p>
    <w:p w:rsidR="00E812F9" w:rsidRPr="00B60AD4" w:rsidRDefault="00E812F9" w:rsidP="00E812F9">
      <w:pPr>
        <w:pStyle w:val="Normal1"/>
        <w:numPr>
          <w:ilvl w:val="0"/>
          <w:numId w:val="8"/>
        </w:numPr>
        <w:tabs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0AD4">
        <w:rPr>
          <w:rFonts w:ascii="Times New Roman" w:eastAsia="Times New Roman" w:hAnsi="Times New Roman" w:cs="Times New Roman"/>
          <w:sz w:val="24"/>
          <w:szCs w:val="24"/>
        </w:rPr>
        <w:t>Проф.Жигайло</w:t>
      </w:r>
      <w:proofErr w:type="spellEnd"/>
      <w:r w:rsidRPr="00B60AD4">
        <w:rPr>
          <w:rFonts w:ascii="Times New Roman" w:eastAsia="Times New Roman" w:hAnsi="Times New Roman" w:cs="Times New Roman"/>
          <w:sz w:val="24"/>
          <w:szCs w:val="24"/>
        </w:rPr>
        <w:t xml:space="preserve"> Н.І. проходила стажування на кафедрі історії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r w:rsidRPr="00B60AD4">
        <w:rPr>
          <w:rFonts w:ascii="Times New Roman" w:eastAsia="Times New Roman" w:hAnsi="Times New Roman" w:cs="Times New Roman"/>
          <w:sz w:val="24"/>
          <w:szCs w:val="24"/>
        </w:rPr>
        <w:t>філософії Львівського торговельно-економічного університету (21.09.2020-31.10.2020);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AD4">
        <w:rPr>
          <w:rFonts w:ascii="Times New Roman" w:eastAsia="Times New Roman" w:hAnsi="Times New Roman" w:cs="Times New Roman"/>
          <w:sz w:val="24"/>
          <w:szCs w:val="24"/>
        </w:rPr>
        <w:t xml:space="preserve"> навчалася на курсах «Цифрові компетенції в освіті у ЛНУ ім. І.Франка з 27 січня до 07 лютого 2020 р.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60AD4">
        <w:rPr>
          <w:rFonts w:ascii="Times New Roman" w:eastAsia="Times New Roman" w:hAnsi="Times New Roman" w:cs="Times New Roman"/>
          <w:sz w:val="24"/>
          <w:szCs w:val="24"/>
        </w:rPr>
        <w:t>(2 кредити ЄКТС) у рамках підвищення кваліфікації науково-педагогічних працівників.</w:t>
      </w:r>
    </w:p>
    <w:p w:rsidR="00E812F9" w:rsidRPr="00FD52DD" w:rsidRDefault="00E812F9" w:rsidP="00E812F9">
      <w:pPr>
        <w:pStyle w:val="Normal1"/>
        <w:numPr>
          <w:ilvl w:val="0"/>
          <w:numId w:val="8"/>
        </w:numPr>
        <w:tabs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>Доц. кафедри теорії та історії культури Ярошенко Тетяна Миколаївна пройшла курси підвищення кваліфікації «Цифрові компетенції в освіті» у Львівському національному університеті імені Івана Франка з 27 січня 2020 року до 07 лютого 2020 року загальним обсягом 2 кредити ЄКТС (60 год.) у рамках підвищення кваліфікації науково-педагогічних працівників. Нагороджено сертифікатом.</w:t>
      </w:r>
    </w:p>
    <w:p w:rsidR="00E812F9" w:rsidRPr="00FD52DD" w:rsidRDefault="00E812F9" w:rsidP="00E812F9">
      <w:pPr>
        <w:pStyle w:val="Normal1"/>
        <w:numPr>
          <w:ilvl w:val="0"/>
          <w:numId w:val="8"/>
        </w:numPr>
        <w:tabs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>Доц. кафедри теорії та історії культури Довгань Марія Григорівна пройшла курси підвищення кваліфікації «Цифрові компетенції в освіті» у Львівському національному університеті імені Івана Франка з 27 січня 2020 року до 07 лютого 2020 року загальним обсягом 2 кредити ЄКТС (60 год.) у рамках підвищення кваліфікації науково-педагогічних працівників. Нагороджено сертифікатом.</w:t>
      </w:r>
    </w:p>
    <w:p w:rsidR="00E812F9" w:rsidRPr="00FD52DD" w:rsidRDefault="00E812F9" w:rsidP="00E812F9">
      <w:pPr>
        <w:pStyle w:val="Normal1"/>
        <w:numPr>
          <w:ilvl w:val="0"/>
          <w:numId w:val="8"/>
        </w:numPr>
        <w:tabs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>Доц. кафедри теорії та історії культури Колесник Ігор Миколайович пройшов курси підвищення кваліфікації «Цифрові компетенції в освіті» у Львівському національному університеті імені Івана Франка з 27 січня 2020 року до 07 лютого 2020 року загальним обсягом 2 кредити ЄКТС (60 год.) у рамках підвищення кваліфікації науково-педагогічних працівників. Нагороджено сертифікатом.</w:t>
      </w:r>
    </w:p>
    <w:p w:rsidR="00E812F9" w:rsidRPr="00FD52DD" w:rsidRDefault="00E812F9" w:rsidP="00E812F9">
      <w:pPr>
        <w:pStyle w:val="Normal1"/>
        <w:numPr>
          <w:ilvl w:val="0"/>
          <w:numId w:val="8"/>
        </w:num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Доц. кафедри теорії та історії культури Король Наталя Мирославівна у науково-освітніх цілях відвідала Університет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Константина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Філософа (м.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Нітра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, Словаччина).   </w:t>
      </w:r>
    </w:p>
    <w:p w:rsidR="00E812F9" w:rsidRPr="00FD52DD" w:rsidRDefault="00E812F9" w:rsidP="00E812F9">
      <w:pPr>
        <w:pStyle w:val="Normal1"/>
        <w:numPr>
          <w:ilvl w:val="0"/>
          <w:numId w:val="8"/>
        </w:num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кафедри теорії та історії культури Колесник Ігор Миколайович у науково-освітніх цілях відвідав Університет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Константина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Філософа (м.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Нітра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, Словаччина).   </w:t>
      </w:r>
    </w:p>
    <w:p w:rsidR="00E812F9" w:rsidRPr="00FD52DD" w:rsidRDefault="00E812F9" w:rsidP="00E812F9">
      <w:pPr>
        <w:pStyle w:val="Normal1"/>
        <w:numPr>
          <w:ilvl w:val="0"/>
          <w:numId w:val="8"/>
        </w:num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>Доцент кафедри теорії та історії культури Лазарович Надія Василівна пройшла наукове стажування на кафедрі філософії НУ «Львівська Політехніка» (05 листопада – 05 грудня 2019 р.).</w:t>
      </w:r>
    </w:p>
    <w:p w:rsidR="00E812F9" w:rsidRPr="00FD52DD" w:rsidRDefault="00E812F9" w:rsidP="00E812F9">
      <w:pPr>
        <w:pStyle w:val="Normal1"/>
        <w:numPr>
          <w:ilvl w:val="0"/>
          <w:numId w:val="8"/>
        </w:num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>Доцент кафедри теорії та історії культури Довгань Марія Григорівна проходить наукове стажування у Національному лісотехнічному університеті України з 26 жовтня по 7 грудня 2020 року.</w:t>
      </w:r>
    </w:p>
    <w:p w:rsidR="00E812F9" w:rsidRPr="00FD52DD" w:rsidRDefault="00E812F9" w:rsidP="00E812F9">
      <w:pPr>
        <w:pStyle w:val="Normal1"/>
        <w:numPr>
          <w:ilvl w:val="0"/>
          <w:numId w:val="8"/>
        </w:num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>Доцент кафедри теорії та історії культури Колесник Ігор Миколайович проходить наукове стажування у Національному лісотехнічному університеті України з 26 жовтня по 7 грудня 2020 року.</w:t>
      </w:r>
    </w:p>
    <w:p w:rsidR="00E812F9" w:rsidRPr="00FD52DD" w:rsidRDefault="00E812F9" w:rsidP="00E812F9">
      <w:pPr>
        <w:pStyle w:val="Normal1"/>
        <w:numPr>
          <w:ilvl w:val="0"/>
          <w:numId w:val="8"/>
        </w:numPr>
        <w:tabs>
          <w:tab w:val="left" w:pos="900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кафедри теорії та історії культури Пасічник Ігор Ярославович пройшов наукове стажування в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Universität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Innsbruck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(Австрія) протягом 01.10.2019–30.06.2020.</w:t>
      </w:r>
    </w:p>
    <w:p w:rsidR="00E812F9" w:rsidRPr="00FD52DD" w:rsidRDefault="00E812F9" w:rsidP="00E812F9">
      <w:pPr>
        <w:pStyle w:val="Normal1"/>
        <w:numPr>
          <w:ilvl w:val="0"/>
          <w:numId w:val="8"/>
        </w:num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Доц.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Кліманська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М.Б. пройшла міжнародне наукове стажування в Інституті психології Академії спеціальної педагогіки ім. М.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Гжегожевської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в Варшаві 26.11.2019-06.12.2019, 13.01.2020- 26.01.2020 (210 год. 7 ECTS). Продовжила стажування на тему: «Підготовка кадрів для системи навчання терапевтів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узалежнень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в Україні») в Інституті психології Академії спеціальної педагогіки імені М.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Гжегожевської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м.Варшава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, Республіка Польща) з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27 січня по 07 лютого 2020 року (останнє – 100 год., попередні – з 28 січня по 02 лютого 2019 року та з 24 червня по 06 липня 2019 р.). </w:t>
      </w:r>
    </w:p>
    <w:p w:rsidR="00E812F9" w:rsidRPr="00FD52DD" w:rsidRDefault="00E812F9" w:rsidP="00E812F9">
      <w:pPr>
        <w:pStyle w:val="Normal1"/>
        <w:numPr>
          <w:ilvl w:val="0"/>
          <w:numId w:val="8"/>
        </w:num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Доц.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Левус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Н.І. проходить стажування з 2015 р. по даний час у Міжнародному навчальному психотерапевтичному проекті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„Короткотермінова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терапія, зосереджена на вирішенні (BFST)”,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Centrum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Terapii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Krótkoterminowej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Łodzi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(м. Лодзь, Польща). Доц. Волошок О.В. приймала участь у навчально-практичному семінарі «Короткотермінова психотерапія, сконцентрована на розв’язку (BSFT). Рівень ABC». Тривалість: 72 год. (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cічень-жовтень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>, 2020 р.). Проходила стажування з 02 березня 2020 року по 13 квітня 2020 року у Львівському національному університеті імені Івана Франка на кафедрі загальної педагогіки та педагогіки вищої школи факультету педагогічної освіти. Тема стажування: «Інноваційні методи викладання у вищій школі». Обсяг: 180 год. (6 кредитів). Довідка № 1333-С від 28.05.2020 р.</w:t>
      </w:r>
    </w:p>
    <w:p w:rsidR="00E812F9" w:rsidRPr="00FD52DD" w:rsidRDefault="00E812F9" w:rsidP="00E812F9">
      <w:pPr>
        <w:pStyle w:val="Normal1"/>
        <w:numPr>
          <w:ilvl w:val="0"/>
          <w:numId w:val="8"/>
        </w:num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Доц.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Дідковська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Л.І. пройшла стажування в Українському Вільному Університеті (24 січня – 24 лютого 2020 року,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м.Мюнхен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, Німеччина) відповідно до навчального плану підвищення кваліфікації науково-педагогічних працівників, 180 годин, 6 кредитів ЄКТС. </w:t>
      </w:r>
    </w:p>
    <w:p w:rsidR="00E812F9" w:rsidRPr="00FD52DD" w:rsidRDefault="00E812F9" w:rsidP="00E812F9">
      <w:pPr>
        <w:pStyle w:val="Normal1"/>
        <w:numPr>
          <w:ilvl w:val="0"/>
          <w:numId w:val="8"/>
        </w:num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>Доц. Сазонова О.В. пройшла наукове стажування на кафедрі психології та психотерапії в Українському католицькому університеті з 01.11.2019р. по 30.12.2019р</w:t>
      </w:r>
    </w:p>
    <w:p w:rsidR="00E812F9" w:rsidRPr="00FD52DD" w:rsidRDefault="00E812F9" w:rsidP="00E812F9">
      <w:pPr>
        <w:pStyle w:val="Normal1"/>
        <w:numPr>
          <w:ilvl w:val="0"/>
          <w:numId w:val="8"/>
        </w:num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Професори кафедри психології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Гапон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Н.П. та Грабовська С.Л., а також доценти кафедри психології Гребінь Н.В.,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Гупаловська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В.А.,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Галецька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І.І.,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Чолій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С.М.  пройшли курси підвищення кваліфікації «Цифрові компетенції в освіті» у Львівському національному університеті імені Івана Франка з 27 січня 2020 року до 07 лютого 2020 року загальним обсягом 2 кредити ЄКТС (60 год.) у рамках підвищення кваліфікації науково-педагогічних працівників. Нагороджено сертифікатом.</w:t>
      </w:r>
    </w:p>
    <w:p w:rsidR="00E812F9" w:rsidRPr="00FD52DD" w:rsidRDefault="00E812F9" w:rsidP="00E812F9">
      <w:pPr>
        <w:pStyle w:val="Normal1"/>
        <w:numPr>
          <w:ilvl w:val="0"/>
          <w:numId w:val="8"/>
        </w:num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Доц.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Лосик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  <w:r w:rsidRPr="00FD52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1. Пройшла професійну програму стажування шляхом участі у V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Міжнар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наук.-практ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. «Філософсько-психологічні аспекти духовності в діяльності громадських організацій» (Львів, 22.04.2020 р.).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Cертифікат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№ 4 – 2020 / 34; 2 кредити ECTS (60 годин).</w:t>
      </w:r>
    </w:p>
    <w:p w:rsidR="00E812F9" w:rsidRPr="00FD52DD" w:rsidRDefault="00E812F9" w:rsidP="00E812F9">
      <w:pPr>
        <w:pStyle w:val="Normal1"/>
        <w:numPr>
          <w:ilvl w:val="0"/>
          <w:numId w:val="8"/>
        </w:num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2. Брала участь у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Міжнар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наук.-практ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. «Європейські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антитоталітарні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практики» в межах програми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Erasmus+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напряму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Jean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Monet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(Чернігів, 26–27.06.2020 р.; платформа ZOOM). Сертифікат № СС02112567400004220; 0,4 кредити ECTS (12 годин).</w:t>
      </w:r>
    </w:p>
    <w:p w:rsidR="00E812F9" w:rsidRPr="00FD52DD" w:rsidRDefault="00E812F9" w:rsidP="00E812F9">
      <w:pPr>
        <w:pStyle w:val="Normal1"/>
        <w:numPr>
          <w:ilvl w:val="0"/>
          <w:numId w:val="8"/>
        </w:numPr>
        <w:tabs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Доц.Рижак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Л.В. навчалася на курсах «Цифрові компетенції в освіті у ЛНУ ім. І.Франка з 27 січня до 07 лютого 2020 р. (2 кредити ЄКТС) у рамках підвищення кваліфікації науково-педагогічних працівників. </w:t>
      </w:r>
    </w:p>
    <w:p w:rsidR="00E812F9" w:rsidRPr="00FD52DD" w:rsidRDefault="00E812F9" w:rsidP="00E812F9">
      <w:pPr>
        <w:pStyle w:val="Normal1"/>
        <w:numPr>
          <w:ilvl w:val="0"/>
          <w:numId w:val="8"/>
        </w:num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Доц. Наконечний А.Р.24.02–28.02. 2020 р. здійснював керівництво наукового стажування на кафедрі філософії філософського факультету Львівського університету д-ра філософії Юстини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Стецко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Жешувської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політехніки ім. І.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Лукасєвіча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(Республіка Польща).</w:t>
      </w:r>
    </w:p>
    <w:p w:rsidR="00E812F9" w:rsidRPr="00FD52DD" w:rsidRDefault="00E812F9" w:rsidP="00E812F9">
      <w:pPr>
        <w:pStyle w:val="Normal1"/>
        <w:numPr>
          <w:ilvl w:val="0"/>
          <w:numId w:val="8"/>
        </w:num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Асист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Сарабун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О.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D52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D52DD">
        <w:rPr>
          <w:rFonts w:ascii="Times New Roman" w:eastAsia="Times New Roman" w:hAnsi="Times New Roman" w:cs="Times New Roman"/>
          <w:sz w:val="24"/>
          <w:szCs w:val="24"/>
        </w:rPr>
        <w:t>проходила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стажування без відриву від виробництва з в межах підвищення кваліфікації науково-педагогічних працівників у Львівському інституті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ПрАТ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«ВНЗ «Міжрегіональна Академія управління персоналом» з 23 березня по 04 травня 2020 року загальним обсягом 6 кредитів (180 год.). Навчалася на курсах «Цифрові компетенції в освіті» у ЛНУ ім. І. Франка з 27 січня до 07 лютого 2020 року загальним обсягом 2 кредити (60 год.) у рамках підвищення кваліфікації науково-педагогічних працівників.</w:t>
      </w:r>
    </w:p>
    <w:p w:rsidR="00E812F9" w:rsidRPr="00FD52DD" w:rsidRDefault="00E812F9" w:rsidP="00E812F9">
      <w:pPr>
        <w:pStyle w:val="Normal1"/>
        <w:numPr>
          <w:ilvl w:val="0"/>
          <w:numId w:val="8"/>
        </w:num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Асист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Янкович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Т.Я. навчалася на курсах «Цифрові компетенції в освіті у ЛНУ ім. І.Франка з 27 січня до 07 лютого 2020 р. (2 кредити ЄКТС) у рамках підвищення кваліфікації науково-педагогічних працівників (Свідоцтво № 01467243/02689-20).</w:t>
      </w:r>
    </w:p>
    <w:p w:rsidR="00E812F9" w:rsidRDefault="00E812F9" w:rsidP="0013496E">
      <w:pPr>
        <w:pStyle w:val="21"/>
        <w:autoSpaceDE/>
        <w:spacing w:before="0" w:line="240" w:lineRule="auto"/>
        <w:ind w:firstLine="709"/>
        <w:rPr>
          <w:sz w:val="24"/>
          <w:szCs w:val="24"/>
          <w:lang w:val="uk-UA"/>
        </w:rPr>
      </w:pPr>
    </w:p>
    <w:p w:rsidR="00E812F9" w:rsidRDefault="00E812F9" w:rsidP="0013496E">
      <w:pPr>
        <w:pStyle w:val="21"/>
        <w:autoSpaceDE/>
        <w:spacing w:before="0" w:line="240" w:lineRule="auto"/>
        <w:ind w:firstLine="709"/>
        <w:rPr>
          <w:sz w:val="24"/>
          <w:szCs w:val="24"/>
          <w:lang w:val="uk-UA"/>
        </w:rPr>
      </w:pPr>
    </w:p>
    <w:p w:rsidR="00C85BBF" w:rsidRPr="003D4E3A" w:rsidRDefault="00C85BBF" w:rsidP="0013496E">
      <w:pPr>
        <w:pStyle w:val="21"/>
        <w:autoSpaceDE/>
        <w:spacing w:before="0" w:line="240" w:lineRule="auto"/>
        <w:ind w:firstLine="709"/>
        <w:rPr>
          <w:sz w:val="24"/>
          <w:szCs w:val="24"/>
        </w:rPr>
      </w:pPr>
      <w:proofErr w:type="spellStart"/>
      <w:r w:rsidRPr="003D4E3A">
        <w:rPr>
          <w:sz w:val="24"/>
          <w:szCs w:val="24"/>
        </w:rPr>
        <w:lastRenderedPageBreak/>
        <w:t>Детальні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дані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щодо</w:t>
      </w:r>
      <w:proofErr w:type="spellEnd"/>
      <w:r w:rsidRPr="003D4E3A">
        <w:rPr>
          <w:sz w:val="24"/>
          <w:szCs w:val="24"/>
        </w:rPr>
        <w:t xml:space="preserve"> тематики </w:t>
      </w:r>
      <w:proofErr w:type="spellStart"/>
      <w:r w:rsidRPr="003D4E3A">
        <w:rPr>
          <w:sz w:val="24"/>
          <w:szCs w:val="24"/>
        </w:rPr>
        <w:t>співробітництва</w:t>
      </w:r>
      <w:proofErr w:type="spellEnd"/>
      <w:r w:rsidRPr="003D4E3A">
        <w:rPr>
          <w:sz w:val="24"/>
          <w:szCs w:val="24"/>
        </w:rPr>
        <w:t xml:space="preserve"> з </w:t>
      </w:r>
      <w:proofErr w:type="spellStart"/>
      <w:r w:rsidRPr="003D4E3A">
        <w:rPr>
          <w:sz w:val="24"/>
          <w:szCs w:val="24"/>
        </w:rPr>
        <w:t>зарубіжними</w:t>
      </w:r>
      <w:proofErr w:type="spellEnd"/>
      <w:r w:rsidRPr="003D4E3A">
        <w:rPr>
          <w:sz w:val="24"/>
          <w:szCs w:val="24"/>
        </w:rPr>
        <w:t xml:space="preserve"> партнерами (</w:t>
      </w:r>
      <w:proofErr w:type="spellStart"/>
      <w:r w:rsidRPr="003D4E3A">
        <w:rPr>
          <w:sz w:val="24"/>
          <w:szCs w:val="24"/>
        </w:rPr>
        <w:t>окремо</w:t>
      </w:r>
      <w:proofErr w:type="spellEnd"/>
      <w:r w:rsidRPr="003D4E3A">
        <w:rPr>
          <w:sz w:val="24"/>
          <w:szCs w:val="24"/>
        </w:rPr>
        <w:t xml:space="preserve"> по </w:t>
      </w:r>
      <w:proofErr w:type="spellStart"/>
      <w:r w:rsidRPr="003D4E3A">
        <w:rPr>
          <w:sz w:val="24"/>
          <w:szCs w:val="24"/>
        </w:rPr>
        <w:t>кожній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proofErr w:type="gramStart"/>
      <w:r w:rsidRPr="003D4E3A">
        <w:rPr>
          <w:sz w:val="24"/>
          <w:szCs w:val="24"/>
        </w:rPr>
        <w:t>країн</w:t>
      </w:r>
      <w:proofErr w:type="gramEnd"/>
      <w:r w:rsidRPr="003D4E3A">
        <w:rPr>
          <w:sz w:val="24"/>
          <w:szCs w:val="24"/>
        </w:rPr>
        <w:t>і</w:t>
      </w:r>
      <w:proofErr w:type="spellEnd"/>
      <w:r w:rsidRPr="003D4E3A">
        <w:rPr>
          <w:sz w:val="24"/>
          <w:szCs w:val="24"/>
        </w:rPr>
        <w:t xml:space="preserve">) </w:t>
      </w:r>
      <w:proofErr w:type="spellStart"/>
      <w:r w:rsidRPr="003D4E3A">
        <w:rPr>
          <w:sz w:val="24"/>
          <w:szCs w:val="24"/>
        </w:rPr>
        <w:t>викласти</w:t>
      </w:r>
      <w:proofErr w:type="spellEnd"/>
      <w:r w:rsidRPr="003D4E3A">
        <w:rPr>
          <w:sz w:val="24"/>
          <w:szCs w:val="24"/>
        </w:rPr>
        <w:t xml:space="preserve"> за формою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тільки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ті</w:t>
      </w:r>
      <w:proofErr w:type="spellEnd"/>
      <w:r w:rsidRPr="003D4E3A">
        <w:rPr>
          <w:i/>
          <w:sz w:val="24"/>
          <w:szCs w:val="24"/>
        </w:rPr>
        <w:t xml:space="preserve">, з </w:t>
      </w:r>
      <w:proofErr w:type="spellStart"/>
      <w:r w:rsidRPr="003D4E3A">
        <w:rPr>
          <w:i/>
          <w:sz w:val="24"/>
          <w:szCs w:val="24"/>
        </w:rPr>
        <w:t>якими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укладено</w:t>
      </w:r>
      <w:proofErr w:type="spellEnd"/>
      <w:r w:rsidRPr="003D4E3A">
        <w:rPr>
          <w:i/>
          <w:sz w:val="24"/>
          <w:szCs w:val="24"/>
        </w:rPr>
        <w:t xml:space="preserve"> договори на </w:t>
      </w:r>
      <w:proofErr w:type="spellStart"/>
      <w:r w:rsidRPr="003D4E3A">
        <w:rPr>
          <w:i/>
          <w:sz w:val="24"/>
          <w:szCs w:val="24"/>
        </w:rPr>
        <w:t>виконання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науково-дослідних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робіт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або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отримано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гранти</w:t>
      </w:r>
      <w:proofErr w:type="spellEnd"/>
      <w:r w:rsidRPr="003D4E3A">
        <w:rPr>
          <w:i/>
          <w:sz w:val="24"/>
          <w:szCs w:val="24"/>
        </w:rPr>
        <w:t>)</w:t>
      </w:r>
      <w:r w:rsidRPr="003D4E3A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1E0" w:firstRow="1" w:lastRow="1" w:firstColumn="1" w:lastColumn="1" w:noHBand="0" w:noVBand="0"/>
      </w:tblPr>
      <w:tblGrid>
        <w:gridCol w:w="1693"/>
        <w:gridCol w:w="1883"/>
        <w:gridCol w:w="2133"/>
        <w:gridCol w:w="1994"/>
        <w:gridCol w:w="2045"/>
      </w:tblGrid>
      <w:tr w:rsidR="001E67A5" w:rsidTr="001711C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Країна партнер (за алфавітом)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Установа-партнер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Тема співробітництва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Практичні результати від співробітництва</w:t>
            </w:r>
          </w:p>
        </w:tc>
      </w:tr>
      <w:tr w:rsidR="001E67A5" w:rsidTr="001711C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</w:tr>
      <w:tr w:rsidR="001E67A5" w:rsidTr="001711C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Польща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Вища школа</w:t>
            </w:r>
          </w:p>
          <w:p w:rsidR="001E67A5" w:rsidRPr="00E812F9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“Educacija”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Соціальна активність особистості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Угода між університетами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5" w:rsidRPr="00E812F9" w:rsidRDefault="001E67A5" w:rsidP="00AA41AE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18"/>
                <w:szCs w:val="18"/>
                <w:lang w:val="bg-BG"/>
              </w:rPr>
            </w:pPr>
            <w:r w:rsidRPr="00E812F9">
              <w:rPr>
                <w:sz w:val="18"/>
                <w:szCs w:val="18"/>
                <w:lang w:val="bg-BG"/>
              </w:rPr>
              <w:t>Виконання кандидатських дисертацій, досліджень поза кваліфікаційними роботами працівників і студентів</w:t>
            </w:r>
          </w:p>
        </w:tc>
      </w:tr>
      <w:tr w:rsidR="001E67A5" w:rsidRPr="003809ED" w:rsidTr="001711C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jc w:val="center"/>
              <w:rPr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Польща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pacing w:val="-4"/>
                <w:sz w:val="22"/>
                <w:szCs w:val="22"/>
                <w:lang w:val="bg-BG"/>
              </w:rPr>
            </w:pPr>
            <w:r w:rsidRPr="00E812F9">
              <w:rPr>
                <w:spacing w:val="-4"/>
                <w:sz w:val="22"/>
                <w:szCs w:val="22"/>
                <w:lang w:val="bg-BG"/>
              </w:rPr>
              <w:t>Вармінсько-Мазурський університет м. Ольштині</w:t>
            </w:r>
          </w:p>
          <w:p w:rsidR="001E67A5" w:rsidRPr="00E812F9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pacing w:val="-4"/>
                <w:sz w:val="22"/>
                <w:szCs w:val="22"/>
                <w:lang w:val="bg-BG"/>
              </w:rPr>
              <w:t>Республіка Польща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pacing w:val="-4"/>
                <w:sz w:val="22"/>
                <w:szCs w:val="22"/>
                <w:lang w:val="bg-BG"/>
              </w:rPr>
              <w:t>консультативні</w:t>
            </w:r>
            <w:r w:rsidRPr="00E812F9">
              <w:rPr>
                <w:spacing w:val="-2"/>
                <w:sz w:val="22"/>
                <w:szCs w:val="22"/>
                <w:lang w:val="bg-BG"/>
              </w:rPr>
              <w:t xml:space="preserve"> зустрічі, участь у конференціях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Угода між університетами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5" w:rsidRPr="00E812F9" w:rsidRDefault="00AA41AE" w:rsidP="00E812F9">
            <w:pPr>
              <w:jc w:val="center"/>
              <w:rPr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Участь у конференціях, підготовка статей</w:t>
            </w:r>
          </w:p>
        </w:tc>
      </w:tr>
      <w:tr w:rsidR="001E67A5" w:rsidTr="001711C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jc w:val="center"/>
              <w:rPr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Польща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Ягеллонський університет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Суспільно-політичний розвиток України та Польщі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Угода між університетами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jc w:val="center"/>
              <w:rPr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Участь у конференціях, підготовка статей до вісника “Politeja”,</w:t>
            </w:r>
          </w:p>
          <w:p w:rsidR="001E67A5" w:rsidRPr="00E812F9" w:rsidRDefault="001E67A5" w:rsidP="001711CF">
            <w:pPr>
              <w:jc w:val="center"/>
              <w:rPr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читання лекцій</w:t>
            </w:r>
          </w:p>
        </w:tc>
      </w:tr>
      <w:tr w:rsidR="001E67A5" w:rsidTr="001711C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jc w:val="center"/>
              <w:rPr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Польща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Університет імені Марії Кюрі Склодовської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Узгодження умов про подвійні дипломи для магістрів, широка співпраця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Угода між університетами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Участь у захисті дисертацій</w:t>
            </w:r>
          </w:p>
        </w:tc>
      </w:tr>
      <w:tr w:rsidR="001E67A5" w:rsidTr="001711C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jc w:val="center"/>
              <w:rPr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Ізраїль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z w:val="22"/>
                <w:szCs w:val="22"/>
                <w:lang w:val="bg-BG" w:eastAsia="uk-UA"/>
              </w:rPr>
              <w:t>Ariel University of Samaria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Підготовка навчального посібника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Угода між університетами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Pr="00E812F9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 xml:space="preserve">Підготовлено навчальний посібник: “Держава Ізраїль: політика і суспільство” </w:t>
            </w:r>
          </w:p>
        </w:tc>
      </w:tr>
      <w:tr w:rsidR="00E60D65" w:rsidTr="001711C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65" w:rsidRPr="00E812F9" w:rsidRDefault="00E60D65" w:rsidP="001711CF">
            <w:pPr>
              <w:jc w:val="center"/>
              <w:rPr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Австрія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65" w:rsidRPr="00E812F9" w:rsidRDefault="00E60D6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 w:eastAsia="uk-UA"/>
              </w:rPr>
            </w:pPr>
            <w:r w:rsidRPr="00E812F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812F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Асоційований професор </w:t>
            </w:r>
            <w:r w:rsidRPr="00E812F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Сальваторе </w:t>
            </w:r>
            <w:proofErr w:type="spellStart"/>
            <w:r w:rsidRPr="00E812F9">
              <w:rPr>
                <w:bCs/>
                <w:color w:val="000000"/>
                <w:sz w:val="22"/>
                <w:szCs w:val="22"/>
                <w:shd w:val="clear" w:color="auto" w:fill="FFFFFF"/>
              </w:rPr>
              <w:t>Джакомуці</w:t>
            </w:r>
            <w:proofErr w:type="spellEnd"/>
            <w:r w:rsidRPr="00E812F9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E812F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(</w:t>
            </w:r>
            <w:proofErr w:type="spellStart"/>
            <w:r w:rsidRPr="00E812F9">
              <w:rPr>
                <w:color w:val="000000"/>
                <w:sz w:val="22"/>
                <w:szCs w:val="22"/>
                <w:shd w:val="clear" w:color="auto" w:fill="FFFFFF"/>
              </w:rPr>
              <w:t>Відень</w:t>
            </w:r>
            <w:proofErr w:type="spellEnd"/>
            <w:r w:rsidRPr="00E812F9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812F9">
              <w:rPr>
                <w:color w:val="000000"/>
                <w:sz w:val="22"/>
                <w:szCs w:val="22"/>
                <w:shd w:val="clear" w:color="auto" w:fill="FFFFFF"/>
              </w:rPr>
              <w:t>Австрія</w:t>
            </w:r>
            <w:proofErr w:type="spellEnd"/>
            <w:r w:rsidRPr="00E812F9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65" w:rsidRPr="00E812F9" w:rsidRDefault="00E60D6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Психологія бізнесу, лідерства і комунікації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65" w:rsidRPr="00E812F9" w:rsidRDefault="00E60D6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Угода про співпрацю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65" w:rsidRPr="00E812F9" w:rsidRDefault="00E60D6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E812F9">
              <w:rPr>
                <w:sz w:val="22"/>
                <w:szCs w:val="22"/>
                <w:lang w:val="bg-BG"/>
              </w:rPr>
              <w:t>Участь у конференціях, спільні проекти</w:t>
            </w:r>
          </w:p>
        </w:tc>
      </w:tr>
    </w:tbl>
    <w:p w:rsidR="00E812F9" w:rsidRDefault="00E812F9" w:rsidP="00C85BBF">
      <w:pPr>
        <w:pStyle w:val="21"/>
        <w:autoSpaceDE/>
        <w:spacing w:line="240" w:lineRule="auto"/>
        <w:ind w:firstLine="708"/>
        <w:rPr>
          <w:b/>
          <w:sz w:val="24"/>
          <w:szCs w:val="24"/>
          <w:lang w:val="uk-UA"/>
        </w:rPr>
      </w:pPr>
    </w:p>
    <w:p w:rsidR="00C85BBF" w:rsidRPr="003D4E3A" w:rsidRDefault="00C85BBF" w:rsidP="00C85BBF">
      <w:pPr>
        <w:pStyle w:val="21"/>
        <w:autoSpaceDE/>
        <w:spacing w:line="240" w:lineRule="auto"/>
        <w:ind w:firstLine="708"/>
        <w:rPr>
          <w:b/>
          <w:sz w:val="24"/>
          <w:szCs w:val="24"/>
        </w:rPr>
      </w:pPr>
      <w:r w:rsidRPr="003D4E3A">
        <w:rPr>
          <w:b/>
          <w:sz w:val="24"/>
          <w:szCs w:val="24"/>
        </w:rPr>
        <w:t>VI</w:t>
      </w:r>
      <w:r w:rsidRPr="003D4E3A">
        <w:rPr>
          <w:b/>
          <w:sz w:val="24"/>
          <w:szCs w:val="24"/>
          <w:lang w:val="en-US"/>
        </w:rPr>
        <w:t>II</w:t>
      </w:r>
      <w:r w:rsidRPr="003D4E3A">
        <w:rPr>
          <w:b/>
          <w:sz w:val="24"/>
          <w:szCs w:val="24"/>
        </w:rPr>
        <w:t xml:space="preserve">. </w:t>
      </w:r>
      <w:proofErr w:type="spellStart"/>
      <w:r w:rsidRPr="003D4E3A">
        <w:rPr>
          <w:b/>
          <w:sz w:val="24"/>
          <w:szCs w:val="24"/>
        </w:rPr>
        <w:t>Відомості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щодо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поліпшення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proofErr w:type="gramStart"/>
      <w:r w:rsidRPr="003D4E3A">
        <w:rPr>
          <w:b/>
          <w:sz w:val="24"/>
          <w:szCs w:val="24"/>
        </w:rPr>
        <w:t>р</w:t>
      </w:r>
      <w:proofErr w:type="gramEnd"/>
      <w:r w:rsidRPr="003D4E3A">
        <w:rPr>
          <w:b/>
          <w:sz w:val="24"/>
          <w:szCs w:val="24"/>
        </w:rPr>
        <w:t>івня</w:t>
      </w:r>
      <w:proofErr w:type="spellEnd"/>
      <w:r w:rsidRPr="003D4E3A">
        <w:rPr>
          <w:b/>
          <w:sz w:val="24"/>
          <w:szCs w:val="24"/>
        </w:rPr>
        <w:t xml:space="preserve">  </w:t>
      </w:r>
      <w:proofErr w:type="spellStart"/>
      <w:r w:rsidRPr="003D4E3A">
        <w:rPr>
          <w:b/>
          <w:sz w:val="24"/>
          <w:szCs w:val="24"/>
        </w:rPr>
        <w:t>інформаційного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забезпечення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наукової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діяльності</w:t>
      </w:r>
      <w:proofErr w:type="spellEnd"/>
      <w:r w:rsidRPr="003D4E3A">
        <w:rPr>
          <w:b/>
          <w:sz w:val="24"/>
          <w:szCs w:val="24"/>
        </w:rPr>
        <w:t xml:space="preserve">, доступу до </w:t>
      </w:r>
      <w:proofErr w:type="spellStart"/>
      <w:r w:rsidRPr="003D4E3A">
        <w:rPr>
          <w:b/>
          <w:sz w:val="24"/>
          <w:szCs w:val="24"/>
        </w:rPr>
        <w:t>електронних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колекцій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наукової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періодики</w:t>
      </w:r>
      <w:proofErr w:type="spellEnd"/>
      <w:r w:rsidRPr="003D4E3A">
        <w:rPr>
          <w:b/>
          <w:sz w:val="24"/>
          <w:szCs w:val="24"/>
        </w:rPr>
        <w:t xml:space="preserve"> та баз </w:t>
      </w:r>
      <w:proofErr w:type="spellStart"/>
      <w:r w:rsidRPr="003D4E3A">
        <w:rPr>
          <w:b/>
          <w:sz w:val="24"/>
          <w:szCs w:val="24"/>
        </w:rPr>
        <w:t>даних</w:t>
      </w:r>
      <w:proofErr w:type="spellEnd"/>
      <w:r w:rsidRPr="003D4E3A">
        <w:rPr>
          <w:b/>
          <w:sz w:val="24"/>
          <w:szCs w:val="24"/>
        </w:rPr>
        <w:t xml:space="preserve">  </w:t>
      </w:r>
      <w:proofErr w:type="spellStart"/>
      <w:r w:rsidRPr="003D4E3A">
        <w:rPr>
          <w:b/>
          <w:sz w:val="24"/>
          <w:szCs w:val="24"/>
        </w:rPr>
        <w:t>провідних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наукових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видавництв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світу</w:t>
      </w:r>
      <w:proofErr w:type="spellEnd"/>
      <w:r w:rsidRPr="003D4E3A">
        <w:rPr>
          <w:b/>
          <w:sz w:val="24"/>
          <w:szCs w:val="24"/>
        </w:rPr>
        <w:t xml:space="preserve"> про патентно-</w:t>
      </w:r>
      <w:proofErr w:type="spellStart"/>
      <w:r w:rsidRPr="003D4E3A">
        <w:rPr>
          <w:b/>
          <w:sz w:val="24"/>
          <w:szCs w:val="24"/>
        </w:rPr>
        <w:t>ліцензійну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діяльність</w:t>
      </w:r>
      <w:proofErr w:type="spellEnd"/>
      <w:r w:rsidRPr="003D4E3A">
        <w:rPr>
          <w:b/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із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зазначенням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окремо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кожної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бази</w:t>
      </w:r>
      <w:proofErr w:type="spellEnd"/>
      <w:r w:rsidRPr="003D4E3A">
        <w:rPr>
          <w:i/>
          <w:sz w:val="24"/>
          <w:szCs w:val="24"/>
        </w:rPr>
        <w:t xml:space="preserve"> та </w:t>
      </w:r>
      <w:proofErr w:type="spellStart"/>
      <w:r w:rsidRPr="003D4E3A">
        <w:rPr>
          <w:i/>
          <w:sz w:val="24"/>
          <w:szCs w:val="24"/>
        </w:rPr>
        <w:t>відповідного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трафіка</w:t>
      </w:r>
      <w:proofErr w:type="spellEnd"/>
      <w:r w:rsidRPr="003D4E3A">
        <w:rPr>
          <w:i/>
          <w:sz w:val="24"/>
          <w:szCs w:val="24"/>
        </w:rPr>
        <w:t>)</w:t>
      </w:r>
      <w:r w:rsidRPr="003D4E3A">
        <w:rPr>
          <w:b/>
          <w:sz w:val="24"/>
          <w:szCs w:val="24"/>
        </w:rPr>
        <w:t xml:space="preserve">. </w:t>
      </w:r>
    </w:p>
    <w:p w:rsidR="00E812F9" w:rsidRDefault="00E812F9" w:rsidP="00C85BBF">
      <w:pPr>
        <w:pStyle w:val="21"/>
        <w:autoSpaceDE/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85BBF" w:rsidRPr="003D4E3A" w:rsidRDefault="00C85BBF" w:rsidP="00C85BBF">
      <w:pPr>
        <w:pStyle w:val="21"/>
        <w:autoSpaceDE/>
        <w:spacing w:line="240" w:lineRule="auto"/>
        <w:ind w:firstLine="708"/>
        <w:rPr>
          <w:i/>
          <w:sz w:val="24"/>
          <w:szCs w:val="24"/>
        </w:rPr>
      </w:pPr>
      <w:r w:rsidRPr="003D4E3A">
        <w:rPr>
          <w:b/>
          <w:sz w:val="24"/>
          <w:szCs w:val="24"/>
        </w:rPr>
        <w:lastRenderedPageBreak/>
        <w:t xml:space="preserve">ІХ. </w:t>
      </w:r>
      <w:proofErr w:type="spellStart"/>
      <w:r w:rsidRPr="003D4E3A">
        <w:rPr>
          <w:b/>
          <w:sz w:val="24"/>
          <w:szCs w:val="24"/>
        </w:rPr>
        <w:t>Інформація</w:t>
      </w:r>
      <w:proofErr w:type="spellEnd"/>
      <w:r w:rsidRPr="003D4E3A">
        <w:rPr>
          <w:b/>
          <w:sz w:val="24"/>
          <w:szCs w:val="24"/>
        </w:rPr>
        <w:t xml:space="preserve"> про </w:t>
      </w:r>
      <w:proofErr w:type="spellStart"/>
      <w:r w:rsidRPr="003D4E3A">
        <w:rPr>
          <w:b/>
          <w:sz w:val="24"/>
          <w:szCs w:val="24"/>
        </w:rPr>
        <w:t>науково-дослідні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роботи</w:t>
      </w:r>
      <w:proofErr w:type="spellEnd"/>
      <w:r w:rsidRPr="003D4E3A">
        <w:rPr>
          <w:b/>
          <w:sz w:val="24"/>
          <w:szCs w:val="24"/>
        </w:rPr>
        <w:t xml:space="preserve">, </w:t>
      </w:r>
      <w:proofErr w:type="spellStart"/>
      <w:r w:rsidRPr="003D4E3A">
        <w:rPr>
          <w:b/>
          <w:sz w:val="24"/>
          <w:szCs w:val="24"/>
        </w:rPr>
        <w:t>що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виконуються</w:t>
      </w:r>
      <w:proofErr w:type="spellEnd"/>
      <w:r w:rsidRPr="003D4E3A">
        <w:rPr>
          <w:b/>
          <w:sz w:val="24"/>
          <w:szCs w:val="24"/>
        </w:rPr>
        <w:t xml:space="preserve"> на кафедрах </w:t>
      </w:r>
      <w:proofErr w:type="gramStart"/>
      <w:r w:rsidRPr="003D4E3A">
        <w:rPr>
          <w:b/>
          <w:sz w:val="24"/>
          <w:szCs w:val="24"/>
        </w:rPr>
        <w:t>у</w:t>
      </w:r>
      <w:proofErr w:type="gramEnd"/>
      <w:r w:rsidRPr="003D4E3A">
        <w:rPr>
          <w:b/>
          <w:sz w:val="24"/>
          <w:szCs w:val="24"/>
        </w:rPr>
        <w:t xml:space="preserve"> </w:t>
      </w:r>
      <w:proofErr w:type="gramStart"/>
      <w:r w:rsidRPr="003D4E3A">
        <w:rPr>
          <w:b/>
          <w:sz w:val="24"/>
          <w:szCs w:val="24"/>
        </w:rPr>
        <w:t>межах</w:t>
      </w:r>
      <w:proofErr w:type="gram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робочого</w:t>
      </w:r>
      <w:proofErr w:type="spellEnd"/>
      <w:r w:rsidRPr="003D4E3A">
        <w:rPr>
          <w:b/>
          <w:sz w:val="24"/>
          <w:szCs w:val="24"/>
        </w:rPr>
        <w:t xml:space="preserve"> часу </w:t>
      </w:r>
      <w:proofErr w:type="spellStart"/>
      <w:r w:rsidRPr="003D4E3A">
        <w:rPr>
          <w:b/>
          <w:sz w:val="24"/>
          <w:szCs w:val="24"/>
        </w:rPr>
        <w:t>викладачів</w:t>
      </w:r>
      <w:proofErr w:type="spellEnd"/>
      <w:r w:rsidRPr="003D4E3A">
        <w:rPr>
          <w:b/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 xml:space="preserve">(коротко </w:t>
      </w:r>
      <w:proofErr w:type="spellStart"/>
      <w:r w:rsidRPr="003D4E3A">
        <w:rPr>
          <w:i/>
          <w:sz w:val="24"/>
          <w:szCs w:val="24"/>
        </w:rPr>
        <w:t>зазначити</w:t>
      </w:r>
      <w:proofErr w:type="spellEnd"/>
      <w:r w:rsidRPr="003D4E3A">
        <w:rPr>
          <w:i/>
          <w:sz w:val="24"/>
          <w:szCs w:val="24"/>
        </w:rPr>
        <w:t xml:space="preserve"> тематику, </w:t>
      </w:r>
      <w:proofErr w:type="spellStart"/>
      <w:r w:rsidRPr="003D4E3A">
        <w:rPr>
          <w:i/>
          <w:sz w:val="24"/>
          <w:szCs w:val="24"/>
        </w:rPr>
        <w:t>зареєстровану</w:t>
      </w:r>
      <w:proofErr w:type="spellEnd"/>
      <w:r w:rsidRPr="003D4E3A">
        <w:rPr>
          <w:i/>
          <w:sz w:val="24"/>
          <w:szCs w:val="24"/>
        </w:rPr>
        <w:t xml:space="preserve"> в </w:t>
      </w:r>
      <w:proofErr w:type="spellStart"/>
      <w:r w:rsidRPr="003D4E3A">
        <w:rPr>
          <w:i/>
          <w:sz w:val="24"/>
          <w:szCs w:val="24"/>
        </w:rPr>
        <w:t>УкрІНТЕІ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наукових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керівників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науковий</w:t>
      </w:r>
      <w:proofErr w:type="spellEnd"/>
      <w:r w:rsidRPr="003D4E3A">
        <w:rPr>
          <w:i/>
          <w:sz w:val="24"/>
          <w:szCs w:val="24"/>
        </w:rPr>
        <w:t xml:space="preserve"> результат, </w:t>
      </w:r>
      <w:proofErr w:type="spellStart"/>
      <w:r w:rsidRPr="003D4E3A">
        <w:rPr>
          <w:i/>
          <w:sz w:val="24"/>
          <w:szCs w:val="24"/>
        </w:rPr>
        <w:t>його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значимість</w:t>
      </w:r>
      <w:proofErr w:type="spellEnd"/>
      <w:r w:rsidRPr="003D4E3A">
        <w:rPr>
          <w:i/>
          <w:sz w:val="24"/>
          <w:szCs w:val="24"/>
        </w:rPr>
        <w:t xml:space="preserve"> – до 40 </w:t>
      </w:r>
      <w:proofErr w:type="spellStart"/>
      <w:r w:rsidRPr="003D4E3A">
        <w:rPr>
          <w:i/>
          <w:sz w:val="24"/>
          <w:szCs w:val="24"/>
        </w:rPr>
        <w:t>рядків</w:t>
      </w:r>
      <w:proofErr w:type="spellEnd"/>
      <w:r w:rsidRPr="003D4E3A">
        <w:rPr>
          <w:i/>
          <w:sz w:val="24"/>
          <w:szCs w:val="24"/>
        </w:rPr>
        <w:t>).</w:t>
      </w:r>
    </w:p>
    <w:p w:rsidR="00A00520" w:rsidRDefault="00A00520" w:rsidP="00617E48">
      <w:pPr>
        <w:ind w:firstLine="540"/>
        <w:rPr>
          <w:b/>
          <w:color w:val="000000"/>
          <w:lang w:val="uk-UA"/>
        </w:rPr>
      </w:pPr>
    </w:p>
    <w:p w:rsidR="0089483B" w:rsidRPr="00FD52DD" w:rsidRDefault="0089483B" w:rsidP="0089483B">
      <w:pPr>
        <w:pStyle w:val="Normal1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 </w:t>
      </w: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2DD">
        <w:rPr>
          <w:rFonts w:ascii="Times New Roman" w:eastAsia="Times New Roman" w:hAnsi="Times New Roman" w:cs="Times New Roman"/>
          <w:b/>
          <w:sz w:val="24"/>
          <w:szCs w:val="24"/>
        </w:rPr>
        <w:t>“Особистість в соціумі: психологічні механізми активності”.</w:t>
      </w:r>
    </w:p>
    <w:p w:rsidR="0089483B" w:rsidRPr="00FD52DD" w:rsidRDefault="0089483B" w:rsidP="0089483B">
      <w:pPr>
        <w:pStyle w:val="Normal1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>Науковий керівник: кандидат філософських наук, професор, завідувач кафедри психології Грабовська С. Л.</w:t>
      </w:r>
    </w:p>
    <w:p w:rsidR="0089483B" w:rsidRPr="00FD52DD" w:rsidRDefault="0089483B" w:rsidP="0089483B">
      <w:pPr>
        <w:pStyle w:val="Normal1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держреєстрації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>: 0118U000619</w:t>
      </w:r>
    </w:p>
    <w:p w:rsidR="0089483B" w:rsidRPr="00FD52DD" w:rsidRDefault="0089483B" w:rsidP="0089483B">
      <w:pPr>
        <w:pStyle w:val="Normal1"/>
        <w:tabs>
          <w:tab w:val="left" w:pos="993"/>
          <w:tab w:val="center" w:pos="481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>Термін виконання: 01.2018 – 12.2020 рр.</w:t>
      </w:r>
    </w:p>
    <w:p w:rsidR="0089483B" w:rsidRPr="00FD52DD" w:rsidRDefault="0089483B" w:rsidP="0089483B">
      <w:pPr>
        <w:pStyle w:val="Normal1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b/>
          <w:sz w:val="24"/>
          <w:szCs w:val="24"/>
        </w:rPr>
        <w:t xml:space="preserve">3.1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Резюме:</w:t>
      </w:r>
    </w:p>
    <w:p w:rsidR="0089483B" w:rsidRPr="00FD52DD" w:rsidRDefault="0089483B" w:rsidP="0089483B">
      <w:pPr>
        <w:pStyle w:val="Normal1"/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Розкрито специфіку якостей особистості, пов’язаних із її психологічним благополуччям та значущих для різних форм соціальної активності. Йдеться про функціонування особистості в умовах пандемії, бойових дій, взаємодію в робочому середовищі і приватні стосунки, а також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співдію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із природним довкіллям. </w:t>
      </w:r>
    </w:p>
    <w:p w:rsidR="0089483B" w:rsidRPr="00FD52DD" w:rsidRDefault="0089483B" w:rsidP="0089483B">
      <w:pPr>
        <w:pStyle w:val="Normal1"/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Виявлено особливості підлітків з різними екологічними орієнтаціями; встановлено доцільність розвивати екологічні настанови студентської молоді та обґрунтовано методи просвітницької роботи із студентами.  </w:t>
      </w:r>
    </w:p>
    <w:p w:rsidR="0089483B" w:rsidRPr="00FD52DD" w:rsidRDefault="0089483B" w:rsidP="0089483B">
      <w:pPr>
        <w:pStyle w:val="Normal1"/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>Виділено типові фрейми оцінки ризику COVID-19 (віртуальний ризик; потенційна загроза; невизначений ризик; реальна загроза). Виявлено, що в Україні переживання щодо економічної стабільності загалом та власного фінансового становища переважає над переживанням загрози COVID-19, та обґрунтовано доцільність виваженого інформування для профілактики поширення вірусу.</w:t>
      </w:r>
    </w:p>
    <w:p w:rsidR="0089483B" w:rsidRPr="00FD52DD" w:rsidRDefault="0089483B" w:rsidP="0089483B">
      <w:pPr>
        <w:pStyle w:val="Normal1"/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Встановлено особливості стосунків та індивідуальних рис осіб із схильностями, що становлять загрозу для їхнього благополуччя (депресивних, тривожних,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уникаючих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, схильних до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співзалежності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).  Представлено варіанти емоційної саморегуляції жінок, які були жертвами психологічного насильства в родині. На основі виявлених закономірностей розроблено рекомендації з психологічного супроводу, зокрема 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біосугестивної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терапії.</w:t>
      </w:r>
    </w:p>
    <w:p w:rsidR="0089483B" w:rsidRPr="00FD52DD" w:rsidRDefault="0089483B" w:rsidP="0089483B">
      <w:pPr>
        <w:pStyle w:val="Normal1"/>
        <w:tabs>
          <w:tab w:val="left" w:pos="360"/>
          <w:tab w:val="left" w:pos="540"/>
          <w:tab w:val="left" w:pos="900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Pr="00FD52D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D52D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Переусвідомлення буття людини в добу глобалізації: ідентичність і свобода </w:t>
      </w:r>
      <w:proofErr w:type="spellStart"/>
      <w:r w:rsidRPr="00FD52DD">
        <w:rPr>
          <w:rFonts w:ascii="Times New Roman" w:eastAsia="Times New Roman" w:hAnsi="Times New Roman" w:cs="Times New Roman"/>
          <w:b/>
          <w:sz w:val="24"/>
          <w:szCs w:val="24"/>
        </w:rPr>
        <w:t>самоздійснення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>” – науковий керівник: Карась А.Ф</w:t>
      </w:r>
      <w:r w:rsidRPr="00FD52DD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. </w:t>
      </w:r>
      <w:r w:rsidRPr="00FD52DD">
        <w:rPr>
          <w:rFonts w:ascii="Times New Roman" w:eastAsia="Times New Roman" w:hAnsi="Times New Roman" w:cs="Times New Roman"/>
          <w:sz w:val="24"/>
          <w:szCs w:val="24"/>
        </w:rPr>
        <w:t>доктор філософських наук, професор, завідувач кафедри філософії.</w:t>
      </w:r>
    </w:p>
    <w:p w:rsidR="0089483B" w:rsidRPr="00FD52DD" w:rsidRDefault="0089483B" w:rsidP="0089483B">
      <w:pPr>
        <w:pStyle w:val="Normal1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держреєстрації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–0118U000620</w:t>
      </w:r>
    </w:p>
    <w:p w:rsidR="0089483B" w:rsidRPr="00FD52DD" w:rsidRDefault="0089483B" w:rsidP="0089483B">
      <w:pPr>
        <w:pStyle w:val="Normal1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>Термін виконання (початок, закінчення роботи) – 01.2018 – 12.2020 рр.</w:t>
      </w:r>
    </w:p>
    <w:p w:rsidR="0089483B" w:rsidRPr="00FD52DD" w:rsidRDefault="0089483B" w:rsidP="0089483B">
      <w:pPr>
        <w:pStyle w:val="Normal1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3.1. Резюме:</w:t>
      </w:r>
    </w:p>
    <w:p w:rsidR="0089483B" w:rsidRPr="00FD52DD" w:rsidRDefault="0089483B" w:rsidP="0089483B">
      <w:pPr>
        <w:pStyle w:val="Normal1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проведеного дослідження, що відображені в 6-ти колективних монографічних виданнях і в низці фахових та інших наукових статтях (усіх – 25), підготовлених працівниками кафедри та залученими вченими, </w:t>
      </w:r>
      <w:r w:rsidRPr="00FD52DD">
        <w:rPr>
          <w:rFonts w:ascii="Times New Roman" w:eastAsia="Times New Roman" w:hAnsi="Times New Roman" w:cs="Times New Roman"/>
          <w:i/>
          <w:sz w:val="24"/>
          <w:szCs w:val="24"/>
        </w:rPr>
        <w:t>встановлено,</w:t>
      </w: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що: </w:t>
      </w:r>
    </w:p>
    <w:p w:rsidR="0089483B" w:rsidRPr="00FD52DD" w:rsidRDefault="0089483B" w:rsidP="0089483B">
      <w:pPr>
        <w:pStyle w:val="Normal1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1) Потреби переусвідомлення людського буття в епоху глобалізації спричинені інформаційною революцією і соціально-політичними проблемами глобалізації й викликаної нею деформації світового цивілізаційного процесу. Про це свідчать разючі відмінності в коефіцієнтах людського розвитку та формах суспільної організації життя в різних державах і культурах. </w:t>
      </w:r>
    </w:p>
    <w:p w:rsidR="0089483B" w:rsidRPr="00FD52DD" w:rsidRDefault="0089483B" w:rsidP="0089483B">
      <w:pPr>
        <w:pStyle w:val="Normal1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2) Враховуючи трагічний досвід утворення радянської соціальності, комуністичного і націонал-соціалістичного 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тоталітаризмів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>, деспотично-теократичних і терористичних режимів, не залишається сумнівів у тому, що вони виникли під впливом світоглядних і ментально-символічних особливостей соціально-культурного середовища. Претензійною теоретично-теологічною й метафізичною конструкцією є зокрема проект «</w:t>
      </w:r>
      <w:proofErr w:type="spellStart"/>
      <w:r w:rsidRPr="00FD52D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proofErr w:type="spellEnd"/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мира», імперські доктринальні зазіхання якого вкрай жорстоко і трагічно звалилися на українське суспільство і є загрозою для миру у світі. </w:t>
      </w:r>
    </w:p>
    <w:p w:rsidR="0089483B" w:rsidRPr="00FD52DD" w:rsidRDefault="0089483B" w:rsidP="0089483B">
      <w:pPr>
        <w:pStyle w:val="Normal1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3) Водночас існує позитивний досвід суспільно-цивілізаційного розвитку Західного типу, що складався в тісній взаємодії з теоретичним і практичним розумом і після Другої світової війни втілився в формування стійкого громадянського суспільства, самосвідомого в тому, що політична влада і держава не є тотожними з ним, а мають виконувати службові функції заради забезпечення свободи людини і громадянських прав. </w:t>
      </w:r>
    </w:p>
    <w:p w:rsidR="0089483B" w:rsidRPr="00FD52DD" w:rsidRDefault="0089483B" w:rsidP="0089483B">
      <w:pPr>
        <w:pStyle w:val="Normal1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D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</w:t>
      </w:r>
      <w:r w:rsidRPr="00FD52DD">
        <w:rPr>
          <w:rFonts w:ascii="Times New Roman" w:eastAsia="Times New Roman" w:hAnsi="Times New Roman" w:cs="Times New Roman"/>
          <w:sz w:val="24"/>
          <w:szCs w:val="24"/>
        </w:rPr>
        <w:t xml:space="preserve"> Таким чином, цивілізаційний процес конструювання національної ідентичності і громадянського суспільства з людиною-громадянином збігається з дискурсивно-комунікативним формуванням громадянського чуття й переусвідомленням природи розуму і природи людини.</w:t>
      </w:r>
    </w:p>
    <w:p w:rsidR="00540A1A" w:rsidRDefault="00540A1A" w:rsidP="00C85BBF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</w:p>
    <w:p w:rsidR="00C85BBF" w:rsidRPr="003D4E3A" w:rsidRDefault="00C85BBF" w:rsidP="00C85BBF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3D4E3A">
        <w:rPr>
          <w:rFonts w:ascii="Times New Roman" w:hAnsi="Times New Roman"/>
          <w:szCs w:val="24"/>
          <w:lang w:val="uk-UA"/>
        </w:rPr>
        <w:t>Х.</w:t>
      </w:r>
      <w:r w:rsidRPr="003D4E3A">
        <w:rPr>
          <w:b w:val="0"/>
          <w:szCs w:val="24"/>
          <w:lang w:val="uk-UA"/>
        </w:rPr>
        <w:t xml:space="preserve"> </w:t>
      </w:r>
      <w:r w:rsidRPr="003D4E3A">
        <w:rPr>
          <w:rFonts w:ascii="Times New Roman" w:hAnsi="Times New Roman"/>
          <w:szCs w:val="24"/>
          <w:lang w:val="uk-UA"/>
        </w:rPr>
        <w:t xml:space="preserve"> Розвиток матеріально-технічної бази досліджень</w:t>
      </w:r>
    </w:p>
    <w:p w:rsidR="00C85BBF" w:rsidRPr="003D4E3A" w:rsidRDefault="00C85BBF" w:rsidP="00C85BBF">
      <w:pPr>
        <w:pStyle w:val="11"/>
        <w:jc w:val="both"/>
        <w:rPr>
          <w:sz w:val="24"/>
          <w:szCs w:val="24"/>
          <w:lang w:val="uk-UA"/>
        </w:rPr>
      </w:pPr>
      <w:r w:rsidRPr="003D4E3A">
        <w:rPr>
          <w:sz w:val="24"/>
          <w:szCs w:val="24"/>
          <w:lang w:val="uk-UA"/>
        </w:rPr>
        <w:tab/>
        <w:t>Оновити дані про закупівлю за останній рік унікальних наукових приладів та обладнання іноземного або вітчизняного виробництва вартістю за формою:</w:t>
      </w:r>
    </w:p>
    <w:p w:rsidR="00C85BBF" w:rsidRPr="003809ED" w:rsidRDefault="00C85BBF" w:rsidP="00C85BBF">
      <w:pPr>
        <w:pStyle w:val="11"/>
        <w:jc w:val="both"/>
        <w:rPr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71"/>
        <w:gridCol w:w="3403"/>
        <w:gridCol w:w="1986"/>
      </w:tblGrid>
      <w:tr w:rsidR="00C85BBF" w:rsidRPr="003D4E3A" w:rsidTr="00AA41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№</w:t>
            </w:r>
          </w:p>
          <w:p w:rsidR="00C85BBF" w:rsidRPr="003D4E3A" w:rsidRDefault="00C85BBF" w:rsidP="001711C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з/п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Назва приладу (українською мовою та мовою оригіналу) і його марка, фірма-виробник, країна походження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Науковий(і) напрям(и) та структурний(і) підрозділ(и) для якого (яких) здійснено закупівлю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ind w:right="-108"/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Вартість,</w:t>
            </w:r>
          </w:p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тис. гривень</w:t>
            </w:r>
          </w:p>
        </w:tc>
      </w:tr>
      <w:tr w:rsidR="00C85BBF" w:rsidRPr="003D4E3A" w:rsidTr="00AA41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4</w:t>
            </w:r>
          </w:p>
        </w:tc>
      </w:tr>
      <w:tr w:rsidR="00C85BBF" w:rsidRPr="003D4E3A" w:rsidTr="00AA41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</w:p>
        </w:tc>
      </w:tr>
    </w:tbl>
    <w:p w:rsidR="00C85BBF" w:rsidRDefault="00C85BBF" w:rsidP="00C85BBF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</w:p>
    <w:p w:rsidR="00C85BBF" w:rsidRPr="003D4E3A" w:rsidRDefault="00C85BBF" w:rsidP="00C85BBF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3D4E3A">
        <w:rPr>
          <w:rFonts w:ascii="Times New Roman" w:hAnsi="Times New Roman"/>
          <w:szCs w:val="24"/>
          <w:lang w:val="uk-UA"/>
        </w:rPr>
        <w:t>X</w:t>
      </w:r>
      <w:r w:rsidRPr="003D4E3A">
        <w:rPr>
          <w:rFonts w:ascii="Times New Roman" w:hAnsi="Times New Roman"/>
          <w:szCs w:val="24"/>
        </w:rPr>
        <w:t>І</w:t>
      </w:r>
      <w:r w:rsidRPr="003D4E3A">
        <w:rPr>
          <w:rFonts w:ascii="Times New Roman" w:hAnsi="Times New Roman"/>
          <w:szCs w:val="24"/>
          <w:lang w:val="uk-UA"/>
        </w:rPr>
        <w:t>. Заключна частина</w:t>
      </w:r>
    </w:p>
    <w:p w:rsidR="00C85BBF" w:rsidRPr="003D4E3A" w:rsidRDefault="00C85BBF" w:rsidP="00C85BBF">
      <w:pPr>
        <w:pStyle w:val="11"/>
        <w:ind w:firstLine="709"/>
        <w:jc w:val="both"/>
        <w:rPr>
          <w:sz w:val="24"/>
          <w:szCs w:val="24"/>
          <w:lang w:val="uk-UA"/>
        </w:rPr>
      </w:pPr>
      <w:r w:rsidRPr="003D4E3A">
        <w:rPr>
          <w:sz w:val="24"/>
          <w:szCs w:val="24"/>
          <w:lang w:val="uk-UA"/>
        </w:rPr>
        <w:t>Зауваження та пропозиції щодо забезпечення організації та координації наукового процесу у закладах вищої освіти та наукових установах до департаменту науково-технічного розвитку МОН, основні труднощі та недоліки в роботі закладів вищої освіти та наукових установ при провадженні наукової та науково-технічної діяльності у 20</w:t>
      </w:r>
      <w:r w:rsidR="00790457">
        <w:rPr>
          <w:sz w:val="24"/>
          <w:szCs w:val="24"/>
          <w:lang w:val="uk-UA"/>
        </w:rPr>
        <w:t>20</w:t>
      </w:r>
      <w:r w:rsidRPr="003D4E3A">
        <w:rPr>
          <w:sz w:val="24"/>
          <w:szCs w:val="24"/>
          <w:lang w:val="uk-UA"/>
        </w:rPr>
        <w:t xml:space="preserve"> році. Пропозиції та зауваження щодо налагодження більш ефективної роботи в організації цих процесів.</w:t>
      </w:r>
    </w:p>
    <w:p w:rsidR="00C85BBF" w:rsidRDefault="00C85BBF" w:rsidP="00C85BBF">
      <w:pPr>
        <w:pStyle w:val="a3"/>
        <w:ind w:firstLine="708"/>
        <w:rPr>
          <w:b/>
          <w:i/>
          <w:sz w:val="20"/>
          <w:szCs w:val="20"/>
        </w:rPr>
      </w:pPr>
    </w:p>
    <w:p w:rsidR="00C85BBF" w:rsidRPr="009D6DB2" w:rsidRDefault="00C85BBF" w:rsidP="00C85BBF">
      <w:pPr>
        <w:rPr>
          <w:bCs/>
          <w:lang w:val="uk-UA"/>
        </w:rPr>
      </w:pPr>
    </w:p>
    <w:p w:rsidR="00A00520" w:rsidRDefault="00A00520" w:rsidP="00A00520">
      <w:pPr>
        <w:tabs>
          <w:tab w:val="left" w:pos="567"/>
          <w:tab w:val="right" w:pos="9356"/>
        </w:tabs>
        <w:rPr>
          <w:lang w:val="bg-BG"/>
        </w:rPr>
      </w:pPr>
    </w:p>
    <w:p w:rsidR="000152A2" w:rsidRPr="00A00520" w:rsidRDefault="00A00520" w:rsidP="00A00520">
      <w:pPr>
        <w:tabs>
          <w:tab w:val="left" w:pos="567"/>
          <w:tab w:val="right" w:pos="9356"/>
        </w:tabs>
        <w:rPr>
          <w:b/>
          <w:lang w:val="uk-UA"/>
        </w:rPr>
      </w:pPr>
      <w:r w:rsidRPr="00A00520">
        <w:rPr>
          <w:b/>
          <w:lang w:val="bg-BG"/>
        </w:rPr>
        <w:t>Декан філософського факультету</w:t>
      </w:r>
      <w:r w:rsidRPr="00A00520">
        <w:rPr>
          <w:b/>
          <w:lang w:val="bg-BG"/>
        </w:rPr>
        <w:tab/>
        <w:t>______________  доц. Л. В. Рижак</w:t>
      </w:r>
    </w:p>
    <w:sectPr w:rsidR="000152A2" w:rsidRPr="00A00520" w:rsidSect="000152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udrashov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BCB36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4B29EF"/>
    <w:multiLevelType w:val="multilevel"/>
    <w:tmpl w:val="DFCC51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DB758D3"/>
    <w:multiLevelType w:val="hybridMultilevel"/>
    <w:tmpl w:val="DD465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4530E"/>
    <w:multiLevelType w:val="multilevel"/>
    <w:tmpl w:val="29445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33995"/>
    <w:multiLevelType w:val="hybridMultilevel"/>
    <w:tmpl w:val="CDB41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35399"/>
    <w:multiLevelType w:val="multilevel"/>
    <w:tmpl w:val="C4021532"/>
    <w:lvl w:ilvl="0">
      <w:start w:val="1"/>
      <w:numFmt w:val="bullet"/>
      <w:lvlText w:val="•"/>
      <w:lvlJc w:val="left"/>
      <w:pPr>
        <w:ind w:left="0" w:firstLine="0"/>
      </w:pPr>
      <w:rPr>
        <w:rFonts w:ascii="Liberation Serif" w:eastAsia="Liberation Serif" w:hAnsi="Liberation Serif" w:cs="Liberation Serif"/>
        <w:sz w:val="24"/>
        <w:szCs w:val="24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6">
    <w:nsid w:val="32F525FA"/>
    <w:multiLevelType w:val="hybridMultilevel"/>
    <w:tmpl w:val="145A071A"/>
    <w:lvl w:ilvl="0" w:tplc="24A0976A">
      <w:start w:val="1"/>
      <w:numFmt w:val="decimal"/>
      <w:lvlText w:val="%1."/>
      <w:lvlJc w:val="left"/>
      <w:pPr>
        <w:ind w:left="588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54511E"/>
    <w:multiLevelType w:val="multilevel"/>
    <w:tmpl w:val="52D8A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7044D4"/>
    <w:multiLevelType w:val="multilevel"/>
    <w:tmpl w:val="3C704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98781F"/>
    <w:multiLevelType w:val="multilevel"/>
    <w:tmpl w:val="0B0C0B3C"/>
    <w:lvl w:ilvl="0">
      <w:start w:val="1"/>
      <w:numFmt w:val="decimal"/>
      <w:lvlText w:val="%1."/>
      <w:lvlJc w:val="left"/>
      <w:pPr>
        <w:ind w:left="5889" w:hanging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4EDD3527"/>
    <w:multiLevelType w:val="hybridMultilevel"/>
    <w:tmpl w:val="6D48F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06EC1"/>
    <w:multiLevelType w:val="hybridMultilevel"/>
    <w:tmpl w:val="58A87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C51E7"/>
    <w:multiLevelType w:val="hybridMultilevel"/>
    <w:tmpl w:val="3F04CA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00651"/>
    <w:multiLevelType w:val="multilevel"/>
    <w:tmpl w:val="FBACB934"/>
    <w:lvl w:ilvl="0">
      <w:start w:val="1"/>
      <w:numFmt w:val="decimal"/>
      <w:lvlText w:val="%1."/>
      <w:lvlJc w:val="left"/>
      <w:pPr>
        <w:ind w:left="144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4">
    <w:nsid w:val="752718F4"/>
    <w:multiLevelType w:val="multilevel"/>
    <w:tmpl w:val="EA8A5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aps w:val="0"/>
        <w:smallCaps w:val="0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7CFE62C6"/>
    <w:multiLevelType w:val="hybridMultilevel"/>
    <w:tmpl w:val="145A071A"/>
    <w:lvl w:ilvl="0" w:tplc="24A0976A">
      <w:start w:val="1"/>
      <w:numFmt w:val="decimal"/>
      <w:lvlText w:val="%1."/>
      <w:lvlJc w:val="left"/>
      <w:pPr>
        <w:ind w:left="588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"/>
  </w:num>
  <w:num w:numId="11">
    <w:abstractNumId w:val="13"/>
  </w:num>
  <w:num w:numId="12">
    <w:abstractNumId w:val="9"/>
  </w:num>
  <w:num w:numId="13">
    <w:abstractNumId w:val="4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5BBF"/>
    <w:rsid w:val="000152A2"/>
    <w:rsid w:val="0008750D"/>
    <w:rsid w:val="00092BDC"/>
    <w:rsid w:val="000E5F7A"/>
    <w:rsid w:val="000F0447"/>
    <w:rsid w:val="0013496E"/>
    <w:rsid w:val="001972F4"/>
    <w:rsid w:val="001E67A5"/>
    <w:rsid w:val="00243A95"/>
    <w:rsid w:val="003809ED"/>
    <w:rsid w:val="003D2FFB"/>
    <w:rsid w:val="003D723F"/>
    <w:rsid w:val="003E1F3D"/>
    <w:rsid w:val="004104AB"/>
    <w:rsid w:val="00461920"/>
    <w:rsid w:val="0049657F"/>
    <w:rsid w:val="004A1D05"/>
    <w:rsid w:val="004A37A3"/>
    <w:rsid w:val="004F479E"/>
    <w:rsid w:val="004F6346"/>
    <w:rsid w:val="00540A1A"/>
    <w:rsid w:val="005604BA"/>
    <w:rsid w:val="005C0BD4"/>
    <w:rsid w:val="00617E48"/>
    <w:rsid w:val="0068413B"/>
    <w:rsid w:val="00777378"/>
    <w:rsid w:val="00790457"/>
    <w:rsid w:val="007B6D96"/>
    <w:rsid w:val="007F7609"/>
    <w:rsid w:val="008359A2"/>
    <w:rsid w:val="0089483B"/>
    <w:rsid w:val="008B7FCD"/>
    <w:rsid w:val="00927912"/>
    <w:rsid w:val="009D1D2D"/>
    <w:rsid w:val="00A00520"/>
    <w:rsid w:val="00A30AFE"/>
    <w:rsid w:val="00A87B69"/>
    <w:rsid w:val="00AA0732"/>
    <w:rsid w:val="00AA41AE"/>
    <w:rsid w:val="00AB6F51"/>
    <w:rsid w:val="00AD4B64"/>
    <w:rsid w:val="00AE2144"/>
    <w:rsid w:val="00B0426B"/>
    <w:rsid w:val="00B10D1C"/>
    <w:rsid w:val="00B248DB"/>
    <w:rsid w:val="00B41D77"/>
    <w:rsid w:val="00B91109"/>
    <w:rsid w:val="00BD22D9"/>
    <w:rsid w:val="00BF17CA"/>
    <w:rsid w:val="00C21A2B"/>
    <w:rsid w:val="00C45714"/>
    <w:rsid w:val="00C552AF"/>
    <w:rsid w:val="00C85BBF"/>
    <w:rsid w:val="00CB3790"/>
    <w:rsid w:val="00CB6812"/>
    <w:rsid w:val="00CC0B79"/>
    <w:rsid w:val="00CC0EDF"/>
    <w:rsid w:val="00CE2BAD"/>
    <w:rsid w:val="00D94CF9"/>
    <w:rsid w:val="00D97124"/>
    <w:rsid w:val="00DE754D"/>
    <w:rsid w:val="00E60D65"/>
    <w:rsid w:val="00E639A9"/>
    <w:rsid w:val="00E812F9"/>
    <w:rsid w:val="00EB6424"/>
    <w:rsid w:val="00EE1AEC"/>
    <w:rsid w:val="00F41764"/>
    <w:rsid w:val="00F61967"/>
    <w:rsid w:val="00F970B2"/>
    <w:rsid w:val="00FA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85B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85BBF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2">
    <w:name w:val="Основний текст з відступом 2 Знак"/>
    <w:basedOn w:val="a0"/>
    <w:link w:val="21"/>
    <w:rsid w:val="00C85B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C85BBF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C85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вичайний1"/>
    <w:uiPriority w:val="99"/>
    <w:rsid w:val="00C85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41">
    <w:name w:val="Заголовок 41"/>
    <w:basedOn w:val="11"/>
    <w:next w:val="11"/>
    <w:uiPriority w:val="99"/>
    <w:rsid w:val="00C85BBF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character" w:customStyle="1" w:styleId="10">
    <w:name w:val="Заголовок 1 Знак"/>
    <w:basedOn w:val="a0"/>
    <w:link w:val="1"/>
    <w:rsid w:val="00C85BB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5">
    <w:name w:val="Strong"/>
    <w:uiPriority w:val="22"/>
    <w:qFormat/>
    <w:rsid w:val="00927912"/>
    <w:rPr>
      <w:rFonts w:ascii="Times New Roman" w:hAnsi="Times New Roman" w:cs="Times New Roman" w:hint="default"/>
      <w:b/>
      <w:bCs/>
    </w:rPr>
  </w:style>
  <w:style w:type="character" w:customStyle="1" w:styleId="xfmc2">
    <w:name w:val="xfmc2"/>
    <w:basedOn w:val="a0"/>
    <w:rsid w:val="00927912"/>
  </w:style>
  <w:style w:type="character" w:styleId="a6">
    <w:name w:val="Hyperlink"/>
    <w:unhideWhenUsed/>
    <w:rsid w:val="0092791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7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xfmc1">
    <w:name w:val="xfmc1"/>
    <w:basedOn w:val="a"/>
    <w:rsid w:val="00927912"/>
    <w:pPr>
      <w:spacing w:before="100" w:beforeAutospacing="1" w:after="100" w:afterAutospacing="1"/>
    </w:pPr>
  </w:style>
  <w:style w:type="character" w:customStyle="1" w:styleId="xfm2034147689">
    <w:name w:val="xfm_2034147689"/>
    <w:rsid w:val="00EB6424"/>
  </w:style>
  <w:style w:type="character" w:customStyle="1" w:styleId="20">
    <w:name w:val="Заголовок 2 Знак"/>
    <w:basedOn w:val="a0"/>
    <w:link w:val="2"/>
    <w:uiPriority w:val="9"/>
    <w:semiHidden/>
    <w:rsid w:val="00FA3A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ListParagraph1">
    <w:name w:val="List Paragraph1"/>
    <w:basedOn w:val="a"/>
    <w:uiPriority w:val="34"/>
    <w:qFormat/>
    <w:rsid w:val="00FA3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8">
    <w:name w:val="Emphasis"/>
    <w:uiPriority w:val="99"/>
    <w:qFormat/>
    <w:rsid w:val="00FA3AE0"/>
    <w:rPr>
      <w:i/>
      <w:iCs/>
    </w:rPr>
  </w:style>
  <w:style w:type="paragraph" w:customStyle="1" w:styleId="12">
    <w:name w:val="Абзац списка1"/>
    <w:basedOn w:val="a"/>
    <w:uiPriority w:val="99"/>
    <w:qFormat/>
    <w:rsid w:val="001349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Normal1">
    <w:name w:val="Normal1"/>
    <w:rsid w:val="00790457"/>
    <w:pPr>
      <w:spacing w:after="0"/>
    </w:pPr>
    <w:rPr>
      <w:rFonts w:ascii="Arial" w:eastAsia="Arial" w:hAnsi="Arial" w:cs="Arial"/>
      <w:lang w:eastAsia="uk-UA"/>
    </w:rPr>
  </w:style>
  <w:style w:type="character" w:customStyle="1" w:styleId="textexposedshow">
    <w:name w:val="text_exposed_show"/>
    <w:basedOn w:val="a0"/>
    <w:rsid w:val="00F970B2"/>
  </w:style>
  <w:style w:type="paragraph" w:styleId="a9">
    <w:name w:val="Normal (Web)"/>
    <w:basedOn w:val="a"/>
    <w:uiPriority w:val="99"/>
    <w:unhideWhenUsed/>
    <w:rsid w:val="00F970B2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85B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85BBF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2">
    <w:name w:val="Основний текст з відступом 2 Знак"/>
    <w:basedOn w:val="a0"/>
    <w:link w:val="21"/>
    <w:rsid w:val="00C85B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C85BBF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C85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вичайний1"/>
    <w:uiPriority w:val="99"/>
    <w:rsid w:val="00C85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41">
    <w:name w:val="Заголовок 41"/>
    <w:basedOn w:val="11"/>
    <w:next w:val="11"/>
    <w:uiPriority w:val="99"/>
    <w:rsid w:val="00C85BBF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character" w:customStyle="1" w:styleId="10">
    <w:name w:val="Заголовок 1 Знак"/>
    <w:basedOn w:val="a0"/>
    <w:link w:val="1"/>
    <w:rsid w:val="00C85BB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5">
    <w:name w:val="Strong"/>
    <w:uiPriority w:val="22"/>
    <w:qFormat/>
    <w:rsid w:val="00927912"/>
    <w:rPr>
      <w:rFonts w:ascii="Times New Roman" w:hAnsi="Times New Roman" w:cs="Times New Roman" w:hint="default"/>
      <w:b/>
      <w:bCs/>
    </w:rPr>
  </w:style>
  <w:style w:type="character" w:customStyle="1" w:styleId="xfmc2">
    <w:name w:val="xfmc2"/>
    <w:basedOn w:val="a0"/>
    <w:rsid w:val="00927912"/>
  </w:style>
  <w:style w:type="character" w:styleId="a6">
    <w:name w:val="Hyperlink"/>
    <w:unhideWhenUsed/>
    <w:rsid w:val="00927912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927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xfmc1">
    <w:name w:val="xfmc1"/>
    <w:basedOn w:val="a"/>
    <w:rsid w:val="00927912"/>
    <w:pPr>
      <w:spacing w:before="100" w:beforeAutospacing="1" w:after="100" w:afterAutospacing="1"/>
    </w:pPr>
  </w:style>
  <w:style w:type="character" w:customStyle="1" w:styleId="xfm2034147689">
    <w:name w:val="xfm_2034147689"/>
    <w:rsid w:val="00EB6424"/>
  </w:style>
  <w:style w:type="character" w:customStyle="1" w:styleId="20">
    <w:name w:val="Заголовок 2 Знак"/>
    <w:basedOn w:val="a0"/>
    <w:link w:val="2"/>
    <w:uiPriority w:val="9"/>
    <w:semiHidden/>
    <w:rsid w:val="00FA3A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ListParagraph1">
    <w:name w:val="List Paragraph1"/>
    <w:basedOn w:val="a"/>
    <w:uiPriority w:val="34"/>
    <w:qFormat/>
    <w:rsid w:val="00FA3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8">
    <w:name w:val="Emphasis"/>
    <w:uiPriority w:val="99"/>
    <w:qFormat/>
    <w:rsid w:val="00FA3AE0"/>
    <w:rPr>
      <w:i/>
      <w:iCs/>
    </w:rPr>
  </w:style>
  <w:style w:type="paragraph" w:customStyle="1" w:styleId="12">
    <w:name w:val="Абзац списка1"/>
    <w:basedOn w:val="a"/>
    <w:uiPriority w:val="99"/>
    <w:qFormat/>
    <w:rsid w:val="001349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Normal1">
    <w:name w:val="Normal1"/>
    <w:rsid w:val="00790457"/>
    <w:pPr>
      <w:spacing w:after="0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388/Polit.2019.96.4" TargetMode="External"/><Relationship Id="rId13" Type="http://schemas.openxmlformats.org/officeDocument/2006/relationships/hyperlink" Target="tel:+1313513149" TargetMode="External"/><Relationship Id="rId18" Type="http://schemas.openxmlformats.org/officeDocument/2006/relationships/hyperlink" Target="https://doi.org/10.15503/jecs2020.2.39.51" TargetMode="External"/><Relationship Id="rId3" Type="http://schemas.openxmlformats.org/officeDocument/2006/relationships/styles" Target="styles.xml"/><Relationship Id="rId21" Type="http://schemas.openxmlformats.org/officeDocument/2006/relationships/hyperlink" Target="https://jecs.pl/index.php/jecs/article/view/1170" TargetMode="External"/><Relationship Id="rId7" Type="http://schemas.openxmlformats.org/officeDocument/2006/relationships/hyperlink" Target="https://www.researchgate.net/deref/http%3A%2F%2Fdx.doi.org%2F10.3389%2Ffpsyg.2020.00711?_sg%5B0%5D=S35RiH-Vv0Yw-dJ7BN8DEHJhEYM3iAVEEeN8pK1C0_sOR4JSOVbIWEh64OCtFyWOxbhydn2cdQG8ULHobnxo-CUu0Q.Jw7m3UrU7TUFo84AkmzROT_LYLjnZt-krTdWxUQPjVgYGRMYFnMkWXVYIdo5L0XOMvRcfvV3Wcv67xleHf-FUA" TargetMode="External"/><Relationship Id="rId12" Type="http://schemas.openxmlformats.org/officeDocument/2006/relationships/hyperlink" Target="http://ceur-ws.org/Vol-2631/paper7.pdf" TargetMode="External"/><Relationship Id="rId17" Type="http://schemas.openxmlformats.org/officeDocument/2006/relationships/hyperlink" Target="https://philosophy.azbuki.bg/en/philosophy/sadarzhanie-na-sp-filosofiya-2020-g/sp-filosofiya-knizhka-3-2020-godina-xxix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spcjournal.org/journals/2020/02/PhC_25_Synytsia.pdf" TargetMode="External"/><Relationship Id="rId20" Type="http://schemas.openxmlformats.org/officeDocument/2006/relationships/hyperlink" Target="https://doi.org/10.15503/jecs2020.1.30.4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131351314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i.org/10.29202/phil-cosm/25/15" TargetMode="External"/><Relationship Id="rId23" Type="http://schemas.openxmlformats.org/officeDocument/2006/relationships/hyperlink" Target="http://ampr.diit.edu.ua/article/view/171534/191937" TargetMode="External"/><Relationship Id="rId10" Type="http://schemas.openxmlformats.org/officeDocument/2006/relationships/hyperlink" Target="https://doi.org/10.37200/IJPR/V24I6/PR261279" TargetMode="External"/><Relationship Id="rId19" Type="http://schemas.openxmlformats.org/officeDocument/2006/relationships/hyperlink" Target="https://jecs.pl/index.php/jecs/article/view/12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vkjournals.in/index.php/jd/article/view/1983" TargetMode="External"/><Relationship Id="rId14" Type="http://schemas.openxmlformats.org/officeDocument/2006/relationships/hyperlink" Target="https://e-journals.pl/index.php/jecs/article/view/1219" TargetMode="External"/><Relationship Id="rId22" Type="http://schemas.openxmlformats.org/officeDocument/2006/relationships/hyperlink" Target="https://doi.org/10.15802/ampr.v0i16.171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FDCFA-0920-4CF6-BE98-15F5CDD7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18274</Words>
  <Characters>10417</Characters>
  <Application>Microsoft Office Word</Application>
  <DocSecurity>0</DocSecurity>
  <Lines>86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філософи</dc:creator>
  <cp:lastModifiedBy>accession2020</cp:lastModifiedBy>
  <cp:revision>26</cp:revision>
  <dcterms:created xsi:type="dcterms:W3CDTF">2019-11-06T14:40:00Z</dcterms:created>
  <dcterms:modified xsi:type="dcterms:W3CDTF">2020-11-12T12:39:00Z</dcterms:modified>
</cp:coreProperties>
</file>