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C" w:rsidRPr="007D58EC" w:rsidRDefault="000F5F5C" w:rsidP="000F5F5C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7D58EC">
        <w:rPr>
          <w:b/>
          <w:sz w:val="24"/>
          <w:szCs w:val="24"/>
          <w:lang w:val="uk-UA"/>
        </w:rPr>
        <w:t xml:space="preserve">Інформація </w:t>
      </w:r>
    </w:p>
    <w:p w:rsidR="007D58EC" w:rsidRDefault="000F5F5C" w:rsidP="000F5F5C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7D58EC">
        <w:rPr>
          <w:b/>
          <w:sz w:val="24"/>
          <w:szCs w:val="24"/>
          <w:lang w:val="uk-UA"/>
        </w:rPr>
        <w:t xml:space="preserve">про наукову, науково-технічну, мистецьку та інноваційну діяльність </w:t>
      </w:r>
    </w:p>
    <w:p w:rsidR="000F5F5C" w:rsidRPr="007D58EC" w:rsidRDefault="000F5F5C" w:rsidP="000F5F5C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7D58EC">
        <w:rPr>
          <w:b/>
          <w:sz w:val="24"/>
          <w:szCs w:val="24"/>
          <w:lang w:val="uk-UA"/>
        </w:rPr>
        <w:t xml:space="preserve">факультету </w:t>
      </w:r>
      <w:r w:rsidR="0035085A" w:rsidRPr="007D58EC">
        <w:rPr>
          <w:b/>
          <w:sz w:val="24"/>
          <w:szCs w:val="24"/>
          <w:lang w:val="uk-UA"/>
        </w:rPr>
        <w:t>культури і мистецтв</w:t>
      </w:r>
      <w:r w:rsidRPr="007D58EC">
        <w:rPr>
          <w:b/>
          <w:sz w:val="24"/>
          <w:szCs w:val="24"/>
          <w:lang w:val="uk-UA"/>
        </w:rPr>
        <w:t xml:space="preserve"> у 20</w:t>
      </w:r>
      <w:r w:rsidR="00DA4A88">
        <w:rPr>
          <w:b/>
          <w:sz w:val="24"/>
          <w:szCs w:val="24"/>
          <w:lang w:val="uk-UA"/>
        </w:rPr>
        <w:t>20</w:t>
      </w:r>
      <w:r w:rsidRPr="007D58EC">
        <w:rPr>
          <w:b/>
          <w:sz w:val="24"/>
          <w:szCs w:val="24"/>
          <w:lang w:val="uk-UA"/>
        </w:rPr>
        <w:t xml:space="preserve"> році</w:t>
      </w:r>
    </w:p>
    <w:p w:rsidR="000F5F5C" w:rsidRPr="007D58EC" w:rsidRDefault="000F5F5C" w:rsidP="0035085A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FB73B4" w:rsidRDefault="000F5F5C" w:rsidP="00D170F6">
      <w:pPr>
        <w:pStyle w:val="2"/>
        <w:spacing w:before="0" w:line="240" w:lineRule="auto"/>
        <w:ind w:firstLine="0"/>
        <w:rPr>
          <w:b/>
          <w:sz w:val="24"/>
          <w:szCs w:val="24"/>
          <w:lang w:val="uk-UA"/>
        </w:rPr>
      </w:pPr>
      <w:r w:rsidRPr="00110964">
        <w:rPr>
          <w:b/>
          <w:sz w:val="24"/>
          <w:szCs w:val="24"/>
          <w:lang w:val="uk-UA"/>
        </w:rPr>
        <w:tab/>
      </w:r>
      <w:r w:rsidR="00FB73B4" w:rsidRPr="00FB73B4">
        <w:rPr>
          <w:b/>
          <w:sz w:val="24"/>
          <w:szCs w:val="24"/>
          <w:lang w:val="uk-UA"/>
        </w:rPr>
        <w:t>І.</w:t>
      </w:r>
      <w:r w:rsidR="00FB73B4" w:rsidRPr="003D4E3A">
        <w:rPr>
          <w:sz w:val="24"/>
          <w:szCs w:val="24"/>
        </w:rPr>
        <w:t> </w:t>
      </w:r>
      <w:r w:rsidR="00FB73B4" w:rsidRPr="00FB73B4">
        <w:rPr>
          <w:b/>
          <w:sz w:val="24"/>
          <w:szCs w:val="24"/>
          <w:lang w:val="uk-UA"/>
        </w:rPr>
        <w:t>Узагальнена інформація щодо наукової та науково-технічної</w:t>
      </w:r>
      <w:r w:rsidR="00FB73B4" w:rsidRPr="003D4E3A">
        <w:rPr>
          <w:b/>
          <w:sz w:val="24"/>
          <w:szCs w:val="24"/>
          <w:lang w:val="uk-UA"/>
        </w:rPr>
        <w:t xml:space="preserve"> </w:t>
      </w:r>
      <w:r w:rsidR="00FB73B4">
        <w:rPr>
          <w:b/>
          <w:sz w:val="24"/>
          <w:szCs w:val="24"/>
          <w:lang w:val="uk-UA"/>
        </w:rPr>
        <w:t>діяльності</w:t>
      </w:r>
      <w:r w:rsidR="00FB73B4" w:rsidRPr="003D4E3A">
        <w:rPr>
          <w:b/>
          <w:sz w:val="24"/>
          <w:szCs w:val="24"/>
          <w:lang w:val="uk-UA"/>
        </w:rPr>
        <w:t xml:space="preserve"> </w:t>
      </w:r>
      <w:r w:rsidR="00FB73B4">
        <w:rPr>
          <w:b/>
          <w:sz w:val="24"/>
          <w:szCs w:val="24"/>
          <w:lang w:val="uk-UA"/>
        </w:rPr>
        <w:t>кафедри</w:t>
      </w:r>
      <w:r w:rsidR="00FB73B4" w:rsidRPr="00FB73B4">
        <w:rPr>
          <w:b/>
          <w:sz w:val="24"/>
          <w:szCs w:val="24"/>
          <w:lang w:val="uk-UA"/>
        </w:rPr>
        <w:t xml:space="preserve"> (не більше </w:t>
      </w:r>
      <w:r w:rsidR="00FB73B4" w:rsidRPr="00650B4F">
        <w:rPr>
          <w:b/>
          <w:sz w:val="24"/>
          <w:szCs w:val="24"/>
          <w:lang w:val="uk-UA"/>
        </w:rPr>
        <w:t>однієї</w:t>
      </w:r>
      <w:r w:rsidR="00FB73B4" w:rsidRPr="00FB73B4">
        <w:rPr>
          <w:b/>
          <w:sz w:val="24"/>
          <w:szCs w:val="24"/>
          <w:lang w:val="uk-UA"/>
        </w:rPr>
        <w:t xml:space="preserve"> сторінк</w:t>
      </w:r>
      <w:r w:rsidR="00FB73B4">
        <w:rPr>
          <w:b/>
          <w:sz w:val="24"/>
          <w:szCs w:val="24"/>
          <w:lang w:val="uk-UA"/>
        </w:rPr>
        <w:t>и</w:t>
      </w:r>
      <w:r w:rsidR="00FB73B4" w:rsidRPr="00FB73B4">
        <w:rPr>
          <w:b/>
          <w:sz w:val="24"/>
          <w:szCs w:val="24"/>
          <w:lang w:val="uk-UA"/>
        </w:rPr>
        <w:t>)</w:t>
      </w:r>
      <w:r w:rsidR="00FB73B4">
        <w:rPr>
          <w:b/>
          <w:sz w:val="24"/>
          <w:szCs w:val="24"/>
          <w:lang w:val="uk-UA"/>
        </w:rPr>
        <w:t>:</w:t>
      </w:r>
    </w:p>
    <w:p w:rsidR="00FB73B4" w:rsidRDefault="00FB73B4" w:rsidP="00FB73B4">
      <w:pPr>
        <w:pStyle w:val="2"/>
        <w:spacing w:before="0"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sz w:val="24"/>
          <w:szCs w:val="24"/>
        </w:rPr>
        <w:t xml:space="preserve">а) коротка </w:t>
      </w:r>
      <w:proofErr w:type="spellStart"/>
      <w:r w:rsidRPr="003D4E3A">
        <w:rPr>
          <w:sz w:val="24"/>
          <w:szCs w:val="24"/>
        </w:rPr>
        <w:t>довідка</w:t>
      </w:r>
      <w:proofErr w:type="spellEnd"/>
      <w:r w:rsidRPr="003D4E3A">
        <w:rPr>
          <w:sz w:val="24"/>
          <w:szCs w:val="24"/>
        </w:rPr>
        <w:t xml:space="preserve"> про</w:t>
      </w:r>
      <w:r w:rsidRPr="003D4E3A"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п</w:t>
      </w:r>
      <w:proofErr w:type="gramEnd"/>
      <w:r>
        <w:rPr>
          <w:sz w:val="24"/>
          <w:szCs w:val="24"/>
          <w:lang w:val="uk-UA"/>
        </w:rPr>
        <w:t>ідрозділ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(до 7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</w:t>
      </w:r>
    </w:p>
    <w:p w:rsidR="00033C4F" w:rsidRDefault="00DA4A88" w:rsidP="00D170F6">
      <w:pPr>
        <w:pStyle w:val="2"/>
        <w:spacing w:before="0" w:line="240" w:lineRule="auto"/>
        <w:ind w:firstLine="708"/>
        <w:rPr>
          <w:color w:val="000000"/>
          <w:sz w:val="24"/>
          <w:szCs w:val="24"/>
          <w:shd w:val="clear" w:color="auto" w:fill="FFFFFF"/>
          <w:lang w:val="uk-UA"/>
        </w:rPr>
      </w:pPr>
      <w:r w:rsidRPr="00993495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факультеті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. у 2004 р., декан – доц.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Крохмальний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Р.О.)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працюють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6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993495">
        <w:rPr>
          <w:color w:val="000000"/>
          <w:sz w:val="24"/>
          <w:szCs w:val="24"/>
          <w:shd w:val="clear" w:color="auto" w:fill="FFFFFF"/>
        </w:rPr>
        <w:t xml:space="preserve">кафедр: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бібліотекознавства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бібліографії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>. у 1999 р.,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93495">
        <w:rPr>
          <w:color w:val="000000"/>
          <w:sz w:val="24"/>
          <w:szCs w:val="24"/>
          <w:shd w:val="clear" w:color="auto" w:fill="FFFFFF"/>
        </w:rPr>
        <w:t>зав. каф</w:t>
      </w:r>
      <w:proofErr w:type="gramStart"/>
      <w:r w:rsidRPr="00993495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93495">
        <w:rPr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993495">
        <w:rPr>
          <w:color w:val="000000"/>
          <w:sz w:val="24"/>
          <w:szCs w:val="24"/>
          <w:shd w:val="clear" w:color="auto" w:fill="FFFFFF"/>
        </w:rPr>
        <w:t>д</w:t>
      </w:r>
      <w:proofErr w:type="gramEnd"/>
      <w:r w:rsidRPr="00993495">
        <w:rPr>
          <w:color w:val="000000"/>
          <w:sz w:val="24"/>
          <w:szCs w:val="24"/>
          <w:shd w:val="clear" w:color="auto" w:fill="FFFFFF"/>
        </w:rPr>
        <w:t xml:space="preserve">оц.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Демчук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Н.Р.),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театрознавства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акторської</w:t>
      </w:r>
      <w:proofErr w:type="spellEnd"/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майстерності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>. у 1999 р., зав. каф. – проф. Козак Б.М.),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музичного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мистецтва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. у 2005 р., зав. каф. – проф.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Тайнель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Е.З.),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режисури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хореографії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>. у 2011 р., зав. каф. – проф. Стригун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93495">
        <w:rPr>
          <w:color w:val="000000"/>
          <w:sz w:val="24"/>
          <w:szCs w:val="24"/>
          <w:shd w:val="clear" w:color="auto" w:fill="FFFFFF"/>
        </w:rPr>
        <w:t xml:space="preserve">Ф.М.),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філософії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мистецтв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>. у 2011 р., зав. каф. – проф.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93495">
        <w:rPr>
          <w:color w:val="000000"/>
          <w:sz w:val="24"/>
          <w:szCs w:val="24"/>
          <w:shd w:val="clear" w:color="auto" w:fill="FFFFFF"/>
        </w:rPr>
        <w:t xml:space="preserve">Козаренко О.В.),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музикознавства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. 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993495">
        <w:rPr>
          <w:color w:val="000000"/>
          <w:sz w:val="24"/>
          <w:szCs w:val="24"/>
          <w:shd w:val="clear" w:color="auto" w:fill="FFFFFF"/>
        </w:rPr>
        <w:t>2011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993495">
        <w:rPr>
          <w:color w:val="000000"/>
          <w:sz w:val="24"/>
          <w:szCs w:val="24"/>
          <w:shd w:val="clear" w:color="auto" w:fill="FFFFFF"/>
        </w:rPr>
        <w:t xml:space="preserve">р., зав. каф. – проф.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Медведик</w:t>
      </w:r>
      <w:proofErr w:type="spellEnd"/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93495">
        <w:rPr>
          <w:color w:val="000000"/>
          <w:sz w:val="24"/>
          <w:szCs w:val="24"/>
          <w:shd w:val="clear" w:color="auto" w:fill="FFFFFF"/>
        </w:rPr>
        <w:t xml:space="preserve">Ю.Є.), хорового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співу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>. у 2011 р., зав. каф. – проф.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Яциняк</w:t>
      </w:r>
      <w:proofErr w:type="spellEnd"/>
      <w:r w:rsidRPr="00993495">
        <w:rPr>
          <w:color w:val="000000"/>
          <w:sz w:val="24"/>
          <w:szCs w:val="24"/>
          <w:shd w:val="clear" w:color="auto" w:fill="FFFFFF"/>
        </w:rPr>
        <w:t xml:space="preserve"> В.І</w:t>
      </w:r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.). </w:t>
      </w:r>
      <w:proofErr w:type="gramStart"/>
      <w:r w:rsidRPr="00993495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gramEnd"/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ісля реорганізації кафедр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музикознавства</w:t>
      </w:r>
      <w:proofErr w:type="spellEnd"/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та хорового співу у 2016 р. засновано кафедру </w:t>
      </w:r>
      <w:proofErr w:type="spellStart"/>
      <w:r w:rsidRPr="00993495">
        <w:rPr>
          <w:color w:val="000000"/>
          <w:sz w:val="24"/>
          <w:szCs w:val="24"/>
          <w:shd w:val="clear" w:color="auto" w:fill="FFFFFF"/>
        </w:rPr>
        <w:t>музикознавства</w:t>
      </w:r>
      <w:proofErr w:type="spellEnd"/>
      <w:r w:rsidRPr="00993495">
        <w:rPr>
          <w:color w:val="000000"/>
          <w:sz w:val="24"/>
          <w:szCs w:val="24"/>
          <w:shd w:val="clear" w:color="auto" w:fill="FFFFFF"/>
          <w:lang w:val="uk-UA"/>
        </w:rPr>
        <w:t xml:space="preserve"> та хорового мистецтва (зав. каф. – проф. Медведик Ю.Є.).</w:t>
      </w:r>
    </w:p>
    <w:p w:rsidR="00FB73B4" w:rsidRPr="00684948" w:rsidRDefault="00FB73B4" w:rsidP="00D170F6">
      <w:pPr>
        <w:pStyle w:val="2"/>
        <w:spacing w:before="0" w:line="240" w:lineRule="auto"/>
        <w:ind w:firstLine="708"/>
        <w:rPr>
          <w:iCs/>
          <w:sz w:val="16"/>
          <w:szCs w:val="16"/>
          <w:lang w:val="uk-UA"/>
        </w:rPr>
      </w:pPr>
    </w:p>
    <w:p w:rsidR="000F5F5C" w:rsidRDefault="000F5F5C" w:rsidP="00D170F6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</w:r>
      <w:r w:rsidR="00FB73B4" w:rsidRPr="00FB73B4">
        <w:rPr>
          <w:sz w:val="24"/>
          <w:szCs w:val="24"/>
          <w:lang w:val="uk-UA"/>
        </w:rPr>
        <w:t xml:space="preserve">б) науково-педагогічні кадри </w:t>
      </w:r>
      <w:r w:rsidR="00FB73B4" w:rsidRPr="00FB73B4">
        <w:rPr>
          <w:i/>
          <w:sz w:val="24"/>
          <w:szCs w:val="24"/>
          <w:lang w:val="uk-UA"/>
        </w:rPr>
        <w:t xml:space="preserve">(стисла аналітична довідка за останні чотири роки </w:t>
      </w:r>
      <w:r w:rsidR="00FB73B4">
        <w:rPr>
          <w:i/>
          <w:sz w:val="24"/>
          <w:szCs w:val="24"/>
          <w:lang w:val="uk-UA"/>
        </w:rPr>
        <w:t xml:space="preserve">у текстовому та табличному </w:t>
      </w:r>
      <w:r w:rsidR="00FB73B4" w:rsidRPr="00FB73B4">
        <w:rPr>
          <w:i/>
          <w:sz w:val="24"/>
          <w:szCs w:val="24"/>
          <w:lang w:val="uk-UA"/>
        </w:rPr>
        <w:t xml:space="preserve"> вигляд</w:t>
      </w:r>
      <w:r w:rsidR="00FB73B4">
        <w:rPr>
          <w:i/>
          <w:sz w:val="24"/>
          <w:szCs w:val="24"/>
          <w:lang w:val="uk-UA"/>
        </w:rPr>
        <w:t>і</w:t>
      </w:r>
      <w:r w:rsidR="00FB73B4" w:rsidRPr="00FB73B4">
        <w:rPr>
          <w:i/>
          <w:sz w:val="24"/>
          <w:szCs w:val="24"/>
          <w:lang w:val="uk-UA"/>
        </w:rPr>
        <w:t>)</w:t>
      </w:r>
    </w:p>
    <w:p w:rsidR="00FB2CB3" w:rsidRDefault="00C12341" w:rsidP="006D19EC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ab/>
      </w:r>
      <w:r w:rsidR="004648AA" w:rsidRPr="00993495">
        <w:rPr>
          <w:iCs/>
          <w:sz w:val="24"/>
          <w:szCs w:val="24"/>
          <w:lang w:val="uk-UA"/>
        </w:rPr>
        <w:t xml:space="preserve">2017 р. – 171 викладач (7 докт. наук, 37 канд. наук); 2018 р. – 185 викладачів (10 </w:t>
      </w:r>
      <w:proofErr w:type="spellStart"/>
      <w:r w:rsidR="004648AA" w:rsidRPr="00993495">
        <w:rPr>
          <w:iCs/>
          <w:sz w:val="24"/>
          <w:szCs w:val="24"/>
          <w:lang w:val="uk-UA"/>
        </w:rPr>
        <w:t>докт</w:t>
      </w:r>
      <w:proofErr w:type="spellEnd"/>
      <w:r w:rsidR="004648AA" w:rsidRPr="00993495">
        <w:rPr>
          <w:iCs/>
          <w:sz w:val="24"/>
          <w:szCs w:val="24"/>
          <w:lang w:val="uk-UA"/>
        </w:rPr>
        <w:t>. наук, 36 канд. наук); 2019 р. – 173 викладачі (6 докт. наук, 40 канд. наук), 2020 р. – 168 викладачів (9 докт. наук, 36 канд. наук).</w:t>
      </w:r>
    </w:p>
    <w:p w:rsidR="00FB73B4" w:rsidRPr="00684948" w:rsidRDefault="00FB73B4" w:rsidP="006D19EC">
      <w:pPr>
        <w:pStyle w:val="2"/>
        <w:spacing w:before="0" w:line="240" w:lineRule="auto"/>
        <w:ind w:firstLine="0"/>
        <w:rPr>
          <w:iCs/>
          <w:sz w:val="16"/>
          <w:szCs w:val="16"/>
          <w:lang w:val="uk-UA"/>
        </w:rPr>
      </w:pPr>
    </w:p>
    <w:p w:rsidR="00FB73B4" w:rsidRDefault="00FB73B4" w:rsidP="006D19EC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ab/>
      </w:r>
      <w:r w:rsidRPr="003D4E3A">
        <w:rPr>
          <w:sz w:val="24"/>
          <w:szCs w:val="24"/>
        </w:rPr>
        <w:t xml:space="preserve">в)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виконаних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робіт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обсяги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їх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фінансування</w:t>
      </w:r>
      <w:proofErr w:type="spellEnd"/>
      <w:r w:rsidRPr="003D4E3A">
        <w:rPr>
          <w:sz w:val="24"/>
          <w:szCs w:val="24"/>
        </w:rPr>
        <w:t xml:space="preserve"> за </w:t>
      </w:r>
      <w:proofErr w:type="spellStart"/>
      <w:r w:rsidRPr="003D4E3A">
        <w:rPr>
          <w:sz w:val="24"/>
          <w:szCs w:val="24"/>
        </w:rPr>
        <w:t>останні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чотири</w:t>
      </w:r>
      <w:proofErr w:type="spellEnd"/>
      <w:r w:rsidRPr="003D4E3A">
        <w:rPr>
          <w:sz w:val="24"/>
          <w:szCs w:val="24"/>
        </w:rPr>
        <w:t xml:space="preserve"> роки, </w:t>
      </w:r>
      <w:r>
        <w:rPr>
          <w:sz w:val="24"/>
          <w:szCs w:val="24"/>
          <w:lang w:val="uk-UA"/>
        </w:rPr>
        <w:t>у вигляді таблиці</w:t>
      </w:r>
      <w:r w:rsidRPr="003D4E3A">
        <w:rPr>
          <w:sz w:val="24"/>
          <w:szCs w:val="24"/>
        </w:rPr>
        <w:t>:</w:t>
      </w:r>
    </w:p>
    <w:p w:rsidR="00FB73B4" w:rsidRPr="00684948" w:rsidRDefault="00FB73B4" w:rsidP="006D19EC">
      <w:pPr>
        <w:pStyle w:val="2"/>
        <w:spacing w:before="0" w:line="240" w:lineRule="auto"/>
        <w:ind w:firstLine="0"/>
        <w:rPr>
          <w:iCs/>
          <w:sz w:val="16"/>
          <w:szCs w:val="16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993"/>
        <w:gridCol w:w="850"/>
        <w:gridCol w:w="992"/>
        <w:gridCol w:w="851"/>
        <w:gridCol w:w="992"/>
        <w:gridCol w:w="851"/>
        <w:gridCol w:w="992"/>
      </w:tblGrid>
      <w:tr w:rsidR="00991991" w:rsidRPr="003D4E3A" w:rsidTr="00F51B55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91" w:rsidRPr="003D4E3A" w:rsidRDefault="00991991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робі</w:t>
            </w:r>
            <w:proofErr w:type="gramStart"/>
            <w:r>
              <w:rPr>
                <w:sz w:val="24"/>
                <w:szCs w:val="24"/>
                <w:lang w:val="uk-UA"/>
              </w:rPr>
              <w:t>т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91" w:rsidRPr="00B52FD9" w:rsidRDefault="00991991" w:rsidP="0079518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91" w:rsidRPr="00B52FD9" w:rsidRDefault="00991991" w:rsidP="0079518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91" w:rsidRPr="00B52FD9" w:rsidRDefault="00991991" w:rsidP="0079518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91" w:rsidRPr="00B52FD9" w:rsidRDefault="00991991" w:rsidP="0079518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B73B4" w:rsidRPr="003D4E3A" w:rsidTr="00F51B5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B4" w:rsidRPr="003D4E3A" w:rsidRDefault="00FB73B4" w:rsidP="00FB73B4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иве</w:t>
            </w:r>
            <w:r w:rsidRPr="00FB73B4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иве</w:t>
            </w:r>
            <w:r w:rsidRPr="00FB73B4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иве</w:t>
            </w:r>
            <w:r w:rsidRPr="00FB73B4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</w:t>
            </w:r>
            <w:proofErr w:type="gramStart"/>
            <w:r w:rsidRPr="003D4E3A">
              <w:rPr>
                <w:sz w:val="24"/>
                <w:szCs w:val="24"/>
              </w:rPr>
              <w:t>.</w:t>
            </w:r>
            <w:proofErr w:type="gram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3A">
              <w:rPr>
                <w:sz w:val="24"/>
                <w:szCs w:val="24"/>
              </w:rPr>
              <w:t>г</w:t>
            </w:r>
            <w:proofErr w:type="gramEnd"/>
            <w:r w:rsidRPr="003D4E3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иве</w:t>
            </w:r>
            <w:r w:rsidRPr="00FB73B4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</w:tr>
      <w:tr w:rsidR="00FB73B4" w:rsidRPr="003D4E3A" w:rsidTr="00F51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B73B4" w:rsidRPr="003D4E3A" w:rsidTr="00F51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B73B4" w:rsidRPr="003D4E3A" w:rsidTr="00F51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3D4E3A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B73B4" w:rsidRPr="00684948" w:rsidRDefault="00FB73B4" w:rsidP="000F5F5C">
      <w:pPr>
        <w:pStyle w:val="2"/>
        <w:spacing w:before="0" w:line="240" w:lineRule="auto"/>
        <w:ind w:firstLine="0"/>
        <w:rPr>
          <w:sz w:val="16"/>
          <w:szCs w:val="16"/>
          <w:lang w:val="uk-UA"/>
        </w:rPr>
      </w:pPr>
    </w:p>
    <w:p w:rsidR="000F5F5C" w:rsidRDefault="00FB73B4" w:rsidP="00FB73B4">
      <w:pPr>
        <w:pStyle w:val="2"/>
        <w:spacing w:before="0" w:line="240" w:lineRule="auto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відкритих</w:t>
      </w:r>
      <w:proofErr w:type="spellEnd"/>
      <w:r w:rsidRPr="003D4E3A">
        <w:rPr>
          <w:sz w:val="24"/>
          <w:szCs w:val="24"/>
        </w:rPr>
        <w:t xml:space="preserve"> у </w:t>
      </w:r>
      <w:proofErr w:type="spellStart"/>
      <w:r w:rsidRPr="003D4E3A">
        <w:rPr>
          <w:sz w:val="24"/>
          <w:szCs w:val="24"/>
        </w:rPr>
        <w:t>звітному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році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proofErr w:type="gramStart"/>
      <w:r w:rsidRPr="003D4E3A">
        <w:rPr>
          <w:sz w:val="24"/>
          <w:szCs w:val="24"/>
        </w:rPr>
        <w:t>спец</w:t>
      </w:r>
      <w:proofErr w:type="gramEnd"/>
      <w:r w:rsidRPr="003D4E3A">
        <w:rPr>
          <w:sz w:val="24"/>
          <w:szCs w:val="24"/>
        </w:rPr>
        <w:t>іалізованих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вчених</w:t>
      </w:r>
      <w:proofErr w:type="spellEnd"/>
      <w:r w:rsidRPr="003D4E3A">
        <w:rPr>
          <w:sz w:val="24"/>
          <w:szCs w:val="24"/>
        </w:rPr>
        <w:t xml:space="preserve"> рад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дисертацій</w:t>
      </w:r>
      <w:proofErr w:type="spellEnd"/>
      <w:r>
        <w:rPr>
          <w:sz w:val="24"/>
          <w:szCs w:val="24"/>
          <w:lang w:val="uk-UA"/>
        </w:rPr>
        <w:t xml:space="preserve"> на здобуття наукового ступеня кандидата наук та доктора наук,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захищених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>;</w:t>
      </w:r>
    </w:p>
    <w:p w:rsidR="005C5BC1" w:rsidRPr="00993495" w:rsidRDefault="005C5BC1" w:rsidP="005C5BC1">
      <w:pPr>
        <w:pStyle w:val="2"/>
        <w:spacing w:before="0" w:line="240" w:lineRule="auto"/>
        <w:ind w:firstLine="708"/>
        <w:rPr>
          <w:sz w:val="24"/>
          <w:szCs w:val="24"/>
        </w:rPr>
      </w:pPr>
      <w:r w:rsidRPr="00993495">
        <w:rPr>
          <w:sz w:val="24"/>
          <w:szCs w:val="24"/>
        </w:rPr>
        <w:t xml:space="preserve">За </w:t>
      </w:r>
      <w:proofErr w:type="spellStart"/>
      <w:r w:rsidRPr="00993495">
        <w:rPr>
          <w:sz w:val="24"/>
          <w:szCs w:val="24"/>
        </w:rPr>
        <w:t>звітний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період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захищено</w:t>
      </w:r>
      <w:proofErr w:type="spellEnd"/>
      <w:r w:rsidRPr="00993495">
        <w:rPr>
          <w:sz w:val="24"/>
          <w:szCs w:val="24"/>
        </w:rPr>
        <w:t xml:space="preserve"> 1 </w:t>
      </w:r>
      <w:proofErr w:type="spellStart"/>
      <w:r w:rsidRPr="00993495">
        <w:rPr>
          <w:sz w:val="24"/>
          <w:szCs w:val="24"/>
        </w:rPr>
        <w:t>докторську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дисертацію</w:t>
      </w:r>
      <w:proofErr w:type="spellEnd"/>
      <w:r w:rsidRPr="00993495">
        <w:rPr>
          <w:sz w:val="24"/>
          <w:szCs w:val="24"/>
        </w:rPr>
        <w:t>:</w:t>
      </w:r>
    </w:p>
    <w:p w:rsidR="00BD34C9" w:rsidRPr="00277091" w:rsidRDefault="005C5BC1" w:rsidP="005C5BC1">
      <w:pPr>
        <w:pStyle w:val="2"/>
        <w:spacing w:before="0" w:line="240" w:lineRule="auto"/>
        <w:ind w:firstLine="708"/>
        <w:rPr>
          <w:i/>
          <w:sz w:val="24"/>
          <w:szCs w:val="24"/>
        </w:rPr>
      </w:pPr>
      <w:proofErr w:type="spellStart"/>
      <w:r w:rsidRPr="00993495">
        <w:rPr>
          <w:i/>
          <w:sz w:val="24"/>
          <w:szCs w:val="24"/>
        </w:rPr>
        <w:t>Гарбузюк</w:t>
      </w:r>
      <w:proofErr w:type="spellEnd"/>
      <w:r w:rsidRPr="00993495">
        <w:rPr>
          <w:i/>
          <w:sz w:val="24"/>
          <w:szCs w:val="24"/>
        </w:rPr>
        <w:t xml:space="preserve"> Майя </w:t>
      </w:r>
      <w:proofErr w:type="spellStart"/>
      <w:r w:rsidRPr="00993495">
        <w:rPr>
          <w:i/>
          <w:sz w:val="24"/>
          <w:szCs w:val="24"/>
        </w:rPr>
        <w:t>Володимирівна</w:t>
      </w:r>
      <w:proofErr w:type="spellEnd"/>
      <w:r w:rsidRPr="00993495">
        <w:rPr>
          <w:i/>
          <w:sz w:val="24"/>
          <w:szCs w:val="24"/>
        </w:rPr>
        <w:t xml:space="preserve">. </w:t>
      </w:r>
      <w:r w:rsidRPr="00993495">
        <w:rPr>
          <w:sz w:val="24"/>
          <w:szCs w:val="24"/>
        </w:rPr>
        <w:t xml:space="preserve">«Образ </w:t>
      </w:r>
      <w:proofErr w:type="spellStart"/>
      <w:r w:rsidRPr="00993495">
        <w:rPr>
          <w:sz w:val="24"/>
          <w:szCs w:val="24"/>
        </w:rPr>
        <w:t>України</w:t>
      </w:r>
      <w:proofErr w:type="spellEnd"/>
      <w:r w:rsidRPr="00993495">
        <w:rPr>
          <w:sz w:val="24"/>
          <w:szCs w:val="24"/>
        </w:rPr>
        <w:t xml:space="preserve"> у </w:t>
      </w:r>
      <w:proofErr w:type="spellStart"/>
      <w:r w:rsidRPr="00993495">
        <w:rPr>
          <w:sz w:val="24"/>
          <w:szCs w:val="24"/>
        </w:rPr>
        <w:t>польському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театрі</w:t>
      </w:r>
      <w:proofErr w:type="spellEnd"/>
      <w:r w:rsidRPr="00993495">
        <w:rPr>
          <w:sz w:val="24"/>
          <w:szCs w:val="24"/>
        </w:rPr>
        <w:t xml:space="preserve"> ХІ</w:t>
      </w:r>
      <w:proofErr w:type="gramStart"/>
      <w:r w:rsidRPr="00993495">
        <w:rPr>
          <w:sz w:val="24"/>
          <w:szCs w:val="24"/>
        </w:rPr>
        <w:t>Х</w:t>
      </w:r>
      <w:proofErr w:type="gram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століття</w:t>
      </w:r>
      <w:proofErr w:type="spellEnd"/>
      <w:r w:rsidRPr="00993495">
        <w:rPr>
          <w:sz w:val="24"/>
          <w:szCs w:val="24"/>
        </w:rPr>
        <w:t xml:space="preserve">: </w:t>
      </w:r>
      <w:proofErr w:type="spellStart"/>
      <w:r w:rsidRPr="00993495">
        <w:rPr>
          <w:sz w:val="24"/>
          <w:szCs w:val="24"/>
        </w:rPr>
        <w:t>імагологічний</w:t>
      </w:r>
      <w:proofErr w:type="spellEnd"/>
      <w:r w:rsidRPr="00993495">
        <w:rPr>
          <w:sz w:val="24"/>
          <w:szCs w:val="24"/>
        </w:rPr>
        <w:t xml:space="preserve"> аспект». </w:t>
      </w:r>
      <w:proofErr w:type="spellStart"/>
      <w:r w:rsidRPr="00993495">
        <w:rPr>
          <w:sz w:val="24"/>
          <w:szCs w:val="24"/>
        </w:rPr>
        <w:t>Дисертація</w:t>
      </w:r>
      <w:proofErr w:type="spellEnd"/>
      <w:r w:rsidRPr="00993495">
        <w:rPr>
          <w:sz w:val="24"/>
          <w:szCs w:val="24"/>
        </w:rPr>
        <w:t xml:space="preserve"> на </w:t>
      </w:r>
      <w:proofErr w:type="spellStart"/>
      <w:r w:rsidRPr="00993495">
        <w:rPr>
          <w:sz w:val="24"/>
          <w:szCs w:val="24"/>
        </w:rPr>
        <w:t>здобуття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наукового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ступеня</w:t>
      </w:r>
      <w:proofErr w:type="spellEnd"/>
      <w:r w:rsidRPr="00993495">
        <w:rPr>
          <w:sz w:val="24"/>
          <w:szCs w:val="24"/>
        </w:rPr>
        <w:t xml:space="preserve"> доктора </w:t>
      </w:r>
      <w:proofErr w:type="spellStart"/>
      <w:r w:rsidRPr="00993495">
        <w:rPr>
          <w:sz w:val="24"/>
          <w:szCs w:val="24"/>
        </w:rPr>
        <w:t>мистецтвознавства</w:t>
      </w:r>
      <w:proofErr w:type="spellEnd"/>
      <w:r w:rsidRPr="00993495">
        <w:rPr>
          <w:sz w:val="24"/>
          <w:szCs w:val="24"/>
        </w:rPr>
        <w:t xml:space="preserve">. </w:t>
      </w:r>
      <w:proofErr w:type="spellStart"/>
      <w:proofErr w:type="gramStart"/>
      <w:r w:rsidRPr="00993495">
        <w:rPr>
          <w:sz w:val="24"/>
          <w:szCs w:val="24"/>
        </w:rPr>
        <w:t>Спец</w:t>
      </w:r>
      <w:proofErr w:type="gramEnd"/>
      <w:r w:rsidRPr="00993495">
        <w:rPr>
          <w:sz w:val="24"/>
          <w:szCs w:val="24"/>
        </w:rPr>
        <w:t>іальність</w:t>
      </w:r>
      <w:proofErr w:type="spellEnd"/>
      <w:r w:rsidRPr="00993495">
        <w:rPr>
          <w:sz w:val="24"/>
          <w:szCs w:val="24"/>
        </w:rPr>
        <w:t xml:space="preserve"> 17.00.02 – </w:t>
      </w:r>
      <w:proofErr w:type="spellStart"/>
      <w:r w:rsidRPr="00993495">
        <w:rPr>
          <w:sz w:val="24"/>
          <w:szCs w:val="24"/>
        </w:rPr>
        <w:t>Театральне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мистецтво</w:t>
      </w:r>
      <w:proofErr w:type="spellEnd"/>
      <w:r w:rsidRPr="00993495">
        <w:rPr>
          <w:sz w:val="24"/>
          <w:szCs w:val="24"/>
        </w:rPr>
        <w:t xml:space="preserve"> (</w:t>
      </w:r>
      <w:proofErr w:type="spellStart"/>
      <w:r w:rsidRPr="00993495">
        <w:rPr>
          <w:sz w:val="24"/>
          <w:szCs w:val="24"/>
        </w:rPr>
        <w:t>захист</w:t>
      </w:r>
      <w:proofErr w:type="spellEnd"/>
      <w:r w:rsidRPr="00993495">
        <w:rPr>
          <w:sz w:val="24"/>
          <w:szCs w:val="24"/>
        </w:rPr>
        <w:t xml:space="preserve"> </w:t>
      </w:r>
      <w:proofErr w:type="spellStart"/>
      <w:r w:rsidRPr="00993495">
        <w:rPr>
          <w:sz w:val="24"/>
          <w:szCs w:val="24"/>
        </w:rPr>
        <w:t>відбувся</w:t>
      </w:r>
      <w:proofErr w:type="spellEnd"/>
      <w:r w:rsidRPr="00993495">
        <w:rPr>
          <w:sz w:val="24"/>
          <w:szCs w:val="24"/>
        </w:rPr>
        <w:t xml:space="preserve"> 30 </w:t>
      </w:r>
      <w:proofErr w:type="spellStart"/>
      <w:r w:rsidRPr="00993495">
        <w:rPr>
          <w:sz w:val="24"/>
          <w:szCs w:val="24"/>
        </w:rPr>
        <w:t>січня</w:t>
      </w:r>
      <w:proofErr w:type="spellEnd"/>
      <w:r w:rsidRPr="00993495">
        <w:rPr>
          <w:sz w:val="24"/>
          <w:szCs w:val="24"/>
        </w:rPr>
        <w:t xml:space="preserve"> 2020 р.).</w:t>
      </w:r>
    </w:p>
    <w:p w:rsidR="00FB73B4" w:rsidRPr="00684948" w:rsidRDefault="00FB73B4" w:rsidP="00BD34C9">
      <w:pPr>
        <w:pStyle w:val="2"/>
        <w:spacing w:before="0" w:line="240" w:lineRule="auto"/>
        <w:ind w:firstLine="540"/>
        <w:rPr>
          <w:bCs/>
          <w:sz w:val="16"/>
          <w:szCs w:val="16"/>
          <w:lang w:val="uk-UA"/>
        </w:rPr>
      </w:pPr>
    </w:p>
    <w:p w:rsidR="00FB73B4" w:rsidRPr="003D4E3A" w:rsidRDefault="00FB73B4" w:rsidP="00FB73B4">
      <w:pPr>
        <w:pStyle w:val="a3"/>
        <w:ind w:firstLine="708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</w:t>
      </w:r>
    </w:p>
    <w:p w:rsidR="00FB73B4" w:rsidRPr="003D4E3A" w:rsidRDefault="00FB73B4" w:rsidP="00FB73B4">
      <w:pPr>
        <w:pStyle w:val="a3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 w:rsidRPr="003D4E3A">
        <w:t>у 20</w:t>
      </w:r>
      <w:r w:rsidR="0027799C">
        <w:t>20</w:t>
      </w:r>
      <w:r w:rsidRPr="003D4E3A">
        <w:t xml:space="preserve"> році</w:t>
      </w:r>
      <w:r>
        <w:t xml:space="preserve"> науковими</w:t>
      </w:r>
      <w:r w:rsidRPr="003D4E3A">
        <w:t xml:space="preserve">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</w:t>
      </w:r>
      <w:r>
        <w:t>рахунок коштів</w:t>
      </w:r>
      <w:r w:rsidRPr="003D4E3A">
        <w:t xml:space="preserve"> з інших джерел) (</w:t>
      </w:r>
      <w:r w:rsidRPr="003D4E3A">
        <w:rPr>
          <w:i/>
        </w:rPr>
        <w:t>зазначити назву роботи, наукового керівника, фактичний обсяг фінансування за повний період, зокрема на 20</w:t>
      </w:r>
      <w:r w:rsidR="0027799C">
        <w:rPr>
          <w:i/>
        </w:rPr>
        <w:t>20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FB73B4" w:rsidRPr="003D4E3A" w:rsidRDefault="00FB73B4" w:rsidP="00FB73B4">
      <w:pPr>
        <w:pStyle w:val="a3"/>
        <w:ind w:firstLine="708"/>
        <w:rPr>
          <w:i/>
        </w:rPr>
      </w:pPr>
      <w:r>
        <w:t>б) важливі результати,</w:t>
      </w:r>
      <w:r w:rsidRPr="003D4E3A">
        <w:t xml:space="preserve"> отримані </w:t>
      </w:r>
      <w:r>
        <w:t xml:space="preserve">під час </w:t>
      </w:r>
      <w:r w:rsidRPr="003D4E3A">
        <w:t xml:space="preserve"> виконання перехідних науково-дослідних робіт </w:t>
      </w:r>
      <w:r w:rsidRPr="003D4E3A">
        <w:rPr>
          <w:i/>
        </w:rPr>
        <w:t xml:space="preserve">(зазначити назву роботи, наукового керівника, обсяг фінансування за повний період, зокрема на </w:t>
      </w:r>
      <w:r w:rsidRPr="003D4E3A">
        <w:rPr>
          <w:i/>
        </w:rPr>
        <w:lastRenderedPageBreak/>
        <w:t>20</w:t>
      </w:r>
      <w:r w:rsidR="0027799C">
        <w:rPr>
          <w:i/>
        </w:rPr>
        <w:t>20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</w:t>
      </w:r>
      <w:r>
        <w:rPr>
          <w:i/>
        </w:rPr>
        <w:t>сть та  практичне застосування).</w:t>
      </w:r>
    </w:p>
    <w:p w:rsidR="000F5F5C" w:rsidRPr="00684948" w:rsidRDefault="000F5F5C" w:rsidP="00AC2E79">
      <w:pPr>
        <w:pStyle w:val="2"/>
        <w:spacing w:before="0" w:line="240" w:lineRule="auto"/>
        <w:ind w:firstLine="0"/>
        <w:rPr>
          <w:sz w:val="16"/>
          <w:szCs w:val="16"/>
          <w:lang w:val="uk-UA"/>
        </w:rPr>
      </w:pPr>
    </w:p>
    <w:p w:rsidR="00462625" w:rsidRPr="003D4E3A" w:rsidRDefault="00462625" w:rsidP="00462625">
      <w:pPr>
        <w:pStyle w:val="a3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 w:rsidRPr="003D4E3A">
        <w:rPr>
          <w:b/>
        </w:rPr>
        <w:t>Розробки, які впроваджено у 20</w:t>
      </w:r>
      <w:r w:rsidR="0027799C">
        <w:rPr>
          <w:b/>
        </w:rPr>
        <w:t>20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>(відповідно до таблиці, тільки ті</w:t>
      </w:r>
      <w:r>
        <w:rPr>
          <w:i/>
        </w:rPr>
        <w:t>,</w:t>
      </w:r>
      <w:r w:rsidRPr="003D4E3A">
        <w:rPr>
          <w:i/>
        </w:rPr>
        <w:t xml:space="preserve"> на які є акти впровадження або договори): </w:t>
      </w:r>
    </w:p>
    <w:p w:rsidR="00462625" w:rsidRPr="00684948" w:rsidRDefault="00462625" w:rsidP="00462625">
      <w:pPr>
        <w:pStyle w:val="a3"/>
        <w:ind w:firstLine="708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639"/>
        <w:gridCol w:w="2102"/>
        <w:gridCol w:w="2167"/>
        <w:gridCol w:w="1680"/>
        <w:gridCol w:w="2004"/>
      </w:tblGrid>
      <w:tr w:rsidR="00462625" w:rsidRPr="003D4E3A" w:rsidTr="007951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</w:pPr>
            <w:r w:rsidRPr="003D4E3A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 xml:space="preserve">Місце впровадження (назва організації, </w:t>
            </w:r>
            <w:r>
              <w:t>підпорядкованість,</w:t>
            </w:r>
            <w:r w:rsidRPr="003D4E3A">
              <w:t xml:space="preserve"> </w:t>
            </w:r>
            <w:r>
              <w:t>юридична</w:t>
            </w:r>
            <w:r w:rsidRPr="003D4E3A">
              <w:t xml:space="preserve">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 xml:space="preserve">Практичні результати, які отримано </w:t>
            </w:r>
            <w:proofErr w:type="spellStart"/>
            <w:r w:rsidRPr="003D4E3A">
              <w:t>закла</w:t>
            </w:r>
            <w:r w:rsidR="005F2F11">
              <w:t>-</w:t>
            </w:r>
            <w:r w:rsidRPr="003D4E3A">
              <w:t>дом</w:t>
            </w:r>
            <w:proofErr w:type="spellEnd"/>
            <w:r w:rsidRPr="003D4E3A">
              <w:t xml:space="preserve"> вищої освіти /</w:t>
            </w:r>
            <w:r>
              <w:t xml:space="preserve"> </w:t>
            </w:r>
            <w:r w:rsidRPr="003D4E3A">
              <w:t>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462625" w:rsidRPr="003D4E3A" w:rsidTr="007951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3D4E3A" w:rsidRDefault="00462625" w:rsidP="00795188">
            <w:pPr>
              <w:pStyle w:val="a3"/>
              <w:jc w:val="center"/>
            </w:pPr>
            <w:r w:rsidRPr="003D4E3A">
              <w:t>6</w:t>
            </w:r>
          </w:p>
        </w:tc>
      </w:tr>
      <w:tr w:rsidR="00462625" w:rsidRPr="003D4E3A" w:rsidTr="007951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3D4E3A" w:rsidRDefault="00462625" w:rsidP="00795188">
            <w:pPr>
              <w:pStyle w:val="a3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3D4E3A" w:rsidRDefault="00462625" w:rsidP="00795188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3D4E3A" w:rsidRDefault="00462625" w:rsidP="00795188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3D4E3A" w:rsidRDefault="00462625" w:rsidP="00795188">
            <w:pPr>
              <w:pStyle w:val="a3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3D4E3A" w:rsidRDefault="00462625" w:rsidP="00795188">
            <w:pPr>
              <w:pStyle w:val="a3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3D4E3A" w:rsidRDefault="00462625" w:rsidP="00795188">
            <w:pPr>
              <w:pStyle w:val="a3"/>
              <w:jc w:val="center"/>
            </w:pPr>
          </w:p>
        </w:tc>
      </w:tr>
    </w:tbl>
    <w:p w:rsidR="00462625" w:rsidRPr="00993495" w:rsidRDefault="00462625" w:rsidP="00462625">
      <w:pPr>
        <w:pStyle w:val="a3"/>
        <w:ind w:firstLine="708"/>
      </w:pPr>
    </w:p>
    <w:p w:rsidR="0027799C" w:rsidRDefault="0027799C" w:rsidP="0027799C">
      <w:pPr>
        <w:ind w:firstLine="708"/>
        <w:jc w:val="both"/>
        <w:rPr>
          <w:b/>
          <w:lang w:val="uk-UA"/>
        </w:rPr>
      </w:pPr>
      <w:r w:rsidRPr="00262E13">
        <w:rPr>
          <w:b/>
          <w:lang w:val="en-US"/>
        </w:rPr>
        <w:t>I</w:t>
      </w:r>
      <w:r w:rsidRPr="00262E13">
        <w:rPr>
          <w:b/>
          <w:lang w:val="uk-UA"/>
        </w:rPr>
        <w:t>V.</w:t>
      </w:r>
      <w:r w:rsidRPr="00262E13">
        <w:rPr>
          <w:b/>
        </w:rPr>
        <w:t xml:space="preserve"> </w:t>
      </w:r>
      <w:r w:rsidRPr="00262E13">
        <w:rPr>
          <w:b/>
          <w:lang w:val="uk-UA"/>
        </w:rPr>
        <w:t xml:space="preserve">Список наукових статей, опублікованих та прийнятих до друку у 2020 році у виданнях, які відносяться до </w:t>
      </w:r>
      <w:proofErr w:type="spellStart"/>
      <w:r w:rsidRPr="00262E13">
        <w:rPr>
          <w:b/>
          <w:lang w:val="uk-UA"/>
        </w:rPr>
        <w:t>наукометричних</w:t>
      </w:r>
      <w:proofErr w:type="spellEnd"/>
      <w:r w:rsidRPr="00262E13">
        <w:rPr>
          <w:b/>
          <w:lang w:val="uk-UA"/>
        </w:rPr>
        <w:t xml:space="preserve"> баз даних </w:t>
      </w:r>
      <w:r w:rsidRPr="00262E13">
        <w:rPr>
          <w:b/>
          <w:lang w:val="en-US"/>
        </w:rPr>
        <w:t>Web</w:t>
      </w:r>
      <w:r w:rsidRPr="00262E13">
        <w:rPr>
          <w:b/>
        </w:rPr>
        <w:t xml:space="preserve"> </w:t>
      </w:r>
      <w:r w:rsidRPr="00262E13">
        <w:rPr>
          <w:b/>
          <w:lang w:val="en-US"/>
        </w:rPr>
        <w:t>of</w:t>
      </w:r>
      <w:r w:rsidRPr="00262E13">
        <w:rPr>
          <w:b/>
        </w:rPr>
        <w:t xml:space="preserve"> </w:t>
      </w:r>
      <w:r w:rsidRPr="00262E13">
        <w:rPr>
          <w:b/>
          <w:lang w:val="en-US"/>
        </w:rPr>
        <w:t>Science</w:t>
      </w:r>
      <w:r w:rsidRPr="00262E13">
        <w:rPr>
          <w:b/>
          <w:lang w:val="uk-UA"/>
        </w:rPr>
        <w:t xml:space="preserve"> та </w:t>
      </w:r>
      <w:r w:rsidRPr="00262E13">
        <w:rPr>
          <w:b/>
          <w:lang w:val="en-US"/>
        </w:rPr>
        <w:t>Scopus</w:t>
      </w:r>
      <w:r w:rsidRPr="00262E13">
        <w:rPr>
          <w:b/>
          <w:lang w:val="uk-UA"/>
        </w:rPr>
        <w:t xml:space="preserve"> , за формами:</w:t>
      </w:r>
    </w:p>
    <w:p w:rsidR="00843DC5" w:rsidRPr="00BB61CE" w:rsidRDefault="00843DC5" w:rsidP="00843DC5">
      <w:pPr>
        <w:ind w:firstLine="708"/>
        <w:jc w:val="center"/>
        <w:rPr>
          <w:bCs/>
          <w:shd w:val="clear" w:color="auto" w:fill="FFFFFF"/>
          <w:lang w:val="uk-UA"/>
        </w:rPr>
      </w:pPr>
      <w:r w:rsidRPr="00BB61CE">
        <w:rPr>
          <w:bCs/>
          <w:shd w:val="clear" w:color="auto" w:fill="FFFFFF"/>
          <w:lang w:val="uk-UA"/>
        </w:rPr>
        <w:t>Журнали з к</w:t>
      </w:r>
      <w:proofErr w:type="spellStart"/>
      <w:r w:rsidRPr="00BB61CE">
        <w:rPr>
          <w:bCs/>
          <w:shd w:val="clear" w:color="auto" w:fill="FFFFFF"/>
        </w:rPr>
        <w:t>оефіцієнт</w:t>
      </w:r>
      <w:proofErr w:type="spellEnd"/>
      <w:r w:rsidRPr="00BB61CE">
        <w:rPr>
          <w:bCs/>
          <w:shd w:val="clear" w:color="auto" w:fill="FFFFFF"/>
          <w:lang w:val="uk-UA"/>
        </w:rPr>
        <w:t xml:space="preserve">ом </w:t>
      </w:r>
      <w:proofErr w:type="spellStart"/>
      <w:r w:rsidRPr="00BB61CE">
        <w:rPr>
          <w:bCs/>
          <w:shd w:val="clear" w:color="auto" w:fill="FFFFFF"/>
        </w:rPr>
        <w:t>впливовості</w:t>
      </w:r>
      <w:proofErr w:type="spellEnd"/>
      <w:r w:rsidRPr="00BB61CE">
        <w:rPr>
          <w:bCs/>
          <w:shd w:val="clear" w:color="auto" w:fill="FFFFFF"/>
          <w:lang w:val="uk-UA"/>
        </w:rPr>
        <w:t xml:space="preserve"> (</w:t>
      </w:r>
      <w:r w:rsidRPr="00BB61CE">
        <w:rPr>
          <w:bCs/>
          <w:shd w:val="clear" w:color="auto" w:fill="FFFFFF"/>
          <w:lang w:val="en-US"/>
        </w:rPr>
        <w:t>IF</w:t>
      </w:r>
      <w:r w:rsidRPr="00BB61CE">
        <w:rPr>
          <w:bCs/>
          <w:shd w:val="clear" w:color="auto" w:fill="FFFFFF"/>
        </w:rPr>
        <w:t>)</w:t>
      </w:r>
    </w:p>
    <w:p w:rsidR="00843DC5" w:rsidRPr="00993495" w:rsidRDefault="00843DC5" w:rsidP="00843DC5">
      <w:pPr>
        <w:ind w:firstLine="708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133"/>
        <w:gridCol w:w="1588"/>
        <w:gridCol w:w="1887"/>
        <w:gridCol w:w="2335"/>
        <w:gridCol w:w="1147"/>
        <w:gridCol w:w="1543"/>
      </w:tblGrid>
      <w:tr w:rsidR="00843DC5" w:rsidRPr="0003261F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№ з/п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Автор(и)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Автор(и) Університету / посада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Назва роботи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center"/>
            </w:pPr>
            <w:r w:rsidRPr="00BB61CE">
              <w:rPr>
                <w:lang w:val="uk-UA"/>
              </w:rPr>
              <w:t>Том, номер (випуск), перша-остання сторінки роботи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b/>
                <w:bCs/>
                <w:color w:val="202122"/>
                <w:shd w:val="clear" w:color="auto" w:fill="FFFFFF"/>
                <w:lang w:val="uk-UA"/>
              </w:rPr>
              <w:t>К</w:t>
            </w:r>
            <w:proofErr w:type="spellStart"/>
            <w:r w:rsidRPr="00BB61CE">
              <w:rPr>
                <w:b/>
                <w:bCs/>
                <w:color w:val="202122"/>
                <w:shd w:val="clear" w:color="auto" w:fill="FFFFFF"/>
              </w:rPr>
              <w:t>оефіцієнт</w:t>
            </w:r>
            <w:proofErr w:type="spellEnd"/>
            <w:r w:rsidRPr="00BB61CE">
              <w:rPr>
                <w:b/>
                <w:bCs/>
                <w:color w:val="2021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61CE">
              <w:rPr>
                <w:b/>
                <w:bCs/>
                <w:color w:val="202122"/>
                <w:shd w:val="clear" w:color="auto" w:fill="FFFFFF"/>
              </w:rPr>
              <w:t>впливовості</w:t>
            </w:r>
            <w:proofErr w:type="spellEnd"/>
            <w:r w:rsidRPr="00BB61CE">
              <w:rPr>
                <w:b/>
                <w:bCs/>
                <w:color w:val="202122"/>
                <w:shd w:val="clear" w:color="auto" w:fill="FFFFFF"/>
                <w:lang w:val="en-US"/>
              </w:rPr>
              <w:t xml:space="preserve"> </w:t>
            </w:r>
            <w:r w:rsidRPr="00BB61CE">
              <w:rPr>
                <w:b/>
                <w:lang w:val="en-US"/>
              </w:rPr>
              <w:t>(I</w:t>
            </w:r>
            <w:r w:rsidRPr="00BB61CE">
              <w:rPr>
                <w:b/>
                <w:lang w:val="uk-UA"/>
              </w:rPr>
              <w:t>mpact-</w:t>
            </w:r>
            <w:proofErr w:type="spellStart"/>
            <w:r w:rsidRPr="00BB61CE">
              <w:rPr>
                <w:b/>
                <w:lang w:val="uk-UA"/>
              </w:rPr>
              <w:t>factor</w:t>
            </w:r>
            <w:proofErr w:type="spellEnd"/>
            <w:r w:rsidRPr="00BB61CE">
              <w:rPr>
                <w:b/>
                <w:lang w:val="uk-UA"/>
              </w:rPr>
              <w:t xml:space="preserve"> / </w:t>
            </w:r>
            <w:hyperlink r:id="rId6" w:tooltip="Sort by CiteScore descending" w:history="1">
              <w:r w:rsidRPr="00BB61CE">
                <w:rPr>
                  <w:rStyle w:val="aa"/>
                  <w:b/>
                  <w:shd w:val="clear" w:color="auto" w:fill="FFFFFF"/>
                  <w:lang w:val="en-US"/>
                </w:rPr>
                <w:t>Cite</w:t>
              </w:r>
              <w:r w:rsidRPr="00BB61CE">
                <w:rPr>
                  <w:rStyle w:val="aa"/>
                  <w:b/>
                  <w:shd w:val="clear" w:color="auto" w:fill="FFFFFF"/>
                  <w:lang w:val="uk-UA"/>
                </w:rPr>
                <w:t xml:space="preserve"> </w:t>
              </w:r>
              <w:r w:rsidRPr="00BB61CE">
                <w:rPr>
                  <w:rStyle w:val="aa"/>
                  <w:b/>
                  <w:shd w:val="clear" w:color="auto" w:fill="FFFFFF"/>
                  <w:lang w:val="en-US"/>
                </w:rPr>
                <w:t>Score</w:t>
              </w:r>
            </w:hyperlink>
            <w:r w:rsidRPr="00BB61CE">
              <w:rPr>
                <w:b/>
                <w:lang w:val="en-US"/>
              </w:rPr>
              <w:t>)</w:t>
            </w:r>
          </w:p>
        </w:tc>
      </w:tr>
      <w:tr w:rsidR="00843DC5" w:rsidRPr="00BB61CE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7</w:t>
            </w:r>
          </w:p>
        </w:tc>
      </w:tr>
      <w:tr w:rsidR="00843DC5" w:rsidRPr="00BB61CE" w:rsidTr="007951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en-US"/>
              </w:rPr>
              <w:t>Web of Science</w:t>
            </w:r>
          </w:p>
        </w:tc>
      </w:tr>
      <w:tr w:rsidR="0065561B" w:rsidRPr="00BB61CE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BB61CE" w:rsidRDefault="0065561B" w:rsidP="00843DC5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BB61CE" w:rsidRDefault="0065561B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724AB5" w:rsidRDefault="0065561B" w:rsidP="00795188">
            <w:pPr>
              <w:jc w:val="both"/>
              <w:rPr>
                <w:lang w:val="uk-UA"/>
              </w:rPr>
            </w:pPr>
            <w:r w:rsidRPr="00724AB5">
              <w:rPr>
                <w:lang w:val="uk-UA"/>
              </w:rPr>
              <w:t>Якимович Б.</w:t>
            </w:r>
            <w:r>
              <w:rPr>
                <w:lang w:val="uk-UA"/>
              </w:rPr>
              <w:t xml:space="preserve"> </w:t>
            </w:r>
            <w:r w:rsidRPr="00724AB5">
              <w:rPr>
                <w:lang w:val="uk-UA"/>
              </w:rPr>
              <w:t>З.</w:t>
            </w:r>
            <w:r>
              <w:rPr>
                <w:lang w:val="uk-UA"/>
              </w:rPr>
              <w:t>/ професор</w:t>
            </w:r>
            <w:r w:rsidRPr="00724AB5">
              <w:rPr>
                <w:lang w:val="uk-UA"/>
              </w:rPr>
              <w:t>, Величко О. Б.</w:t>
            </w:r>
            <w:r>
              <w:rPr>
                <w:lang w:val="uk-UA"/>
              </w:rPr>
              <w:t>/доцент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724AB5" w:rsidRDefault="0065561B" w:rsidP="00795188">
            <w:pPr>
              <w:jc w:val="both"/>
              <w:rPr>
                <w:lang w:val="uk-UA"/>
              </w:rPr>
            </w:pPr>
            <w:r w:rsidRPr="00724AB5">
              <w:rPr>
                <w:lang w:val="uk-UA"/>
              </w:rPr>
              <w:t>Творчий д</w:t>
            </w:r>
            <w:r>
              <w:rPr>
                <w:lang w:val="uk-UA"/>
              </w:rPr>
              <w:t xml:space="preserve">оробок </w:t>
            </w:r>
            <w:proofErr w:type="spellStart"/>
            <w:r>
              <w:rPr>
                <w:lang w:val="uk-UA"/>
              </w:rPr>
              <w:t>старовіденських</w:t>
            </w:r>
            <w:proofErr w:type="spellEnd"/>
            <w:r>
              <w:rPr>
                <w:lang w:val="uk-UA"/>
              </w:rPr>
              <w:t xml:space="preserve"> класиків</w:t>
            </w:r>
            <w:r w:rsidRPr="00724AB5">
              <w:rPr>
                <w:lang w:val="uk-UA"/>
              </w:rPr>
              <w:t xml:space="preserve"> в історичній ретроспективі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724AB5" w:rsidRDefault="0065561B" w:rsidP="00795188">
            <w:pPr>
              <w:jc w:val="both"/>
              <w:rPr>
                <w:lang w:val="uk-UA"/>
              </w:rPr>
            </w:pPr>
            <w:r w:rsidRPr="00724AB5">
              <w:rPr>
                <w:lang w:val="uk-UA"/>
              </w:rPr>
              <w:t>Східноєвропейський історичний вісник.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724AB5" w:rsidRDefault="0065561B" w:rsidP="0079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вип</w:t>
            </w:r>
            <w:r w:rsidRPr="00724AB5">
              <w:rPr>
                <w:lang w:val="uk-UA"/>
              </w:rPr>
              <w:t>. 16. 2020 р.</w:t>
            </w:r>
          </w:p>
          <w:p w:rsidR="0065561B" w:rsidRPr="00724AB5" w:rsidRDefault="0065561B" w:rsidP="00795188">
            <w:pPr>
              <w:jc w:val="both"/>
              <w:rPr>
                <w:lang w:val="uk-UA"/>
              </w:rPr>
            </w:pPr>
            <w:r w:rsidRPr="00724AB5">
              <w:rPr>
                <w:lang w:val="uk-UA"/>
              </w:rPr>
              <w:t>с. 28-35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BB61CE" w:rsidRDefault="0065561B" w:rsidP="00795188">
            <w:pPr>
              <w:jc w:val="both"/>
              <w:rPr>
                <w:lang w:val="uk-UA"/>
              </w:rPr>
            </w:pPr>
          </w:p>
        </w:tc>
      </w:tr>
      <w:tr w:rsidR="00843DC5" w:rsidRPr="00BB61CE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843DC5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</w:tr>
      <w:tr w:rsidR="00843DC5" w:rsidRPr="00BB61CE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843DC5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</w:tr>
      <w:tr w:rsidR="00843DC5" w:rsidRPr="00BB61CE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rPr>
                <w:lang w:val="uk-UA"/>
              </w:rPr>
            </w:pPr>
            <w:r w:rsidRPr="00BB61CE">
              <w:rPr>
                <w:lang w:val="uk-UA"/>
              </w:rPr>
              <w:t>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</w:tr>
      <w:tr w:rsidR="00843DC5" w:rsidRPr="00BB61CE" w:rsidTr="007951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en-US"/>
              </w:rPr>
              <w:t>Scopus</w:t>
            </w:r>
          </w:p>
        </w:tc>
      </w:tr>
      <w:tr w:rsidR="0065561B" w:rsidRPr="0003261F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BB61CE" w:rsidRDefault="0065561B" w:rsidP="00843DC5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BB61CE" w:rsidRDefault="0065561B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Default="0065561B" w:rsidP="0079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Медведик Ю. </w:t>
            </w:r>
            <w:r w:rsidRPr="001B33E4">
              <w:rPr>
                <w:lang w:val="uk-UA"/>
              </w:rPr>
              <w:t>Є.,</w:t>
            </w:r>
            <w:r>
              <w:rPr>
                <w:b/>
                <w:lang w:val="uk-UA"/>
              </w:rPr>
              <w:t xml:space="preserve"> </w:t>
            </w:r>
            <w:r w:rsidRPr="002D0D65">
              <w:rPr>
                <w:lang w:val="uk-UA"/>
              </w:rPr>
              <w:lastRenderedPageBreak/>
              <w:t>П</w:t>
            </w:r>
            <w:r>
              <w:rPr>
                <w:lang w:val="uk-UA"/>
              </w:rPr>
              <w:t>р</w:t>
            </w:r>
            <w:r w:rsidRPr="002D0D65">
              <w:rPr>
                <w:lang w:val="uk-UA"/>
              </w:rPr>
              <w:t>офесор,</w:t>
            </w:r>
          </w:p>
          <w:p w:rsidR="0065561B" w:rsidRPr="002D0D65" w:rsidRDefault="0065561B" w:rsidP="00795188">
            <w:pPr>
              <w:jc w:val="both"/>
              <w:rPr>
                <w:lang w:val="uk-UA"/>
              </w:rPr>
            </w:pPr>
            <w:r w:rsidRPr="002D0D65">
              <w:rPr>
                <w:lang w:val="uk-UA"/>
              </w:rPr>
              <w:t>завідувач кафедри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2D0D65" w:rsidRDefault="0065561B" w:rsidP="00795188">
            <w:pPr>
              <w:jc w:val="both"/>
              <w:rPr>
                <w:lang w:val="uk-UA"/>
              </w:rPr>
            </w:pPr>
            <w:proofErr w:type="spellStart"/>
            <w:r w:rsidRPr="002D0D65">
              <w:rPr>
                <w:lang w:val="uk-UA"/>
              </w:rPr>
              <w:lastRenderedPageBreak/>
              <w:t>Міжслов</w:t>
            </w:r>
            <w:proofErr w:type="spellEnd"/>
            <w:r w:rsidRPr="002D0D65">
              <w:t>’</w:t>
            </w:r>
            <w:proofErr w:type="spellStart"/>
            <w:r w:rsidRPr="002D0D65">
              <w:rPr>
                <w:lang w:val="uk-UA"/>
              </w:rPr>
              <w:t>янські</w:t>
            </w:r>
            <w:proofErr w:type="spellEnd"/>
            <w:r w:rsidRPr="002D0D65">
              <w:rPr>
                <w:lang w:val="uk-UA"/>
              </w:rPr>
              <w:t xml:space="preserve"> культурні кон</w:t>
            </w:r>
            <w:r w:rsidRPr="002D0D65">
              <w:rPr>
                <w:lang w:val="uk-UA"/>
              </w:rPr>
              <w:softHyphen/>
            </w:r>
            <w:r w:rsidRPr="002D0D65">
              <w:rPr>
                <w:lang w:val="uk-UA"/>
              </w:rPr>
              <w:lastRenderedPageBreak/>
              <w:t>такти як складова богослужбових реформ греко-католицької церкви Галичини у першій поло</w:t>
            </w:r>
            <w:r w:rsidRPr="002D0D65">
              <w:rPr>
                <w:lang w:val="uk-UA"/>
              </w:rPr>
              <w:softHyphen/>
              <w:t>вині ХІХ ст.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2D0D65" w:rsidRDefault="0065561B" w:rsidP="00795188">
            <w:pPr>
              <w:jc w:val="both"/>
              <w:rPr>
                <w:lang w:val="uk-UA"/>
              </w:rPr>
            </w:pPr>
            <w:proofErr w:type="spellStart"/>
            <w:r w:rsidRPr="002D0D65">
              <w:rPr>
                <w:color w:val="000000"/>
                <w:shd w:val="clear" w:color="auto" w:fill="FFFFFF"/>
              </w:rPr>
              <w:lastRenderedPageBreak/>
              <w:t>Slavica</w:t>
            </w:r>
            <w:proofErr w:type="spellEnd"/>
            <w:r w:rsidRPr="002D0D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D65">
              <w:rPr>
                <w:color w:val="000000"/>
                <w:shd w:val="clear" w:color="auto" w:fill="FFFFFF"/>
              </w:rPr>
              <w:t>Slovaca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2D0D65" w:rsidRDefault="0065561B" w:rsidP="00795188">
            <w:pPr>
              <w:jc w:val="both"/>
              <w:rPr>
                <w:lang w:val="uk-UA"/>
              </w:rPr>
            </w:pPr>
            <w:proofErr w:type="spellStart"/>
            <w:r w:rsidRPr="002D0D65">
              <w:rPr>
                <w:color w:val="000000"/>
                <w:shd w:val="clear" w:color="auto" w:fill="FFFFFF"/>
              </w:rPr>
              <w:t>Slavica</w:t>
            </w:r>
            <w:proofErr w:type="spellEnd"/>
            <w:r w:rsidRPr="002D0D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D65">
              <w:rPr>
                <w:color w:val="000000"/>
                <w:shd w:val="clear" w:color="auto" w:fill="FFFFFF"/>
              </w:rPr>
              <w:t>Slovaca</w:t>
            </w:r>
            <w:proofErr w:type="spellEnd"/>
            <w:r w:rsidRPr="002D0D65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 w:rsidRPr="002D0D65">
              <w:rPr>
                <w:color w:val="000000"/>
                <w:shd w:val="clear" w:color="auto" w:fill="FFFFFF"/>
              </w:rPr>
              <w:lastRenderedPageBreak/>
              <w:t>202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2D0D65">
              <w:rPr>
                <w:color w:val="000000"/>
                <w:shd w:val="clear" w:color="auto" w:fill="FFFFFF"/>
                <w:lang w:val="uk-UA"/>
              </w:rPr>
              <w:t>. Ч. 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2D0D65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Default="0065561B" w:rsidP="00795188">
            <w:pPr>
              <w:jc w:val="both"/>
              <w:rPr>
                <w:lang w:val="uk-UA"/>
              </w:rPr>
            </w:pPr>
            <w:r w:rsidRPr="002D0D65">
              <w:rPr>
                <w:lang w:val="uk-UA"/>
              </w:rPr>
              <w:lastRenderedPageBreak/>
              <w:t xml:space="preserve">Періодичне видання </w:t>
            </w:r>
            <w:r w:rsidRPr="002D0D65">
              <w:rPr>
                <w:lang w:val="uk-UA"/>
              </w:rPr>
              <w:lastRenderedPageBreak/>
              <w:t>Словацької академії наук.</w:t>
            </w:r>
          </w:p>
          <w:p w:rsidR="0065561B" w:rsidRPr="006F5E60" w:rsidRDefault="0065561B" w:rsidP="00795188">
            <w:pPr>
              <w:pStyle w:val="12"/>
              <w:ind w:left="0"/>
              <w:rPr>
                <w:rFonts w:eastAsia="TimesNewRomanPSMT"/>
                <w:i/>
                <w:sz w:val="22"/>
                <w:szCs w:val="22"/>
                <w:lang w:val="uk-UA" w:eastAsia="uk-UA"/>
              </w:rPr>
            </w:pPr>
            <w:proofErr w:type="spellStart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>, CEJSH, DOAJ, C.E.E.O.L., ERIH PLUS, MLA,</w:t>
            </w:r>
          </w:p>
          <w:p w:rsidR="0065561B" w:rsidRPr="00CA13A1" w:rsidRDefault="0065561B" w:rsidP="00795188">
            <w:pPr>
              <w:pStyle w:val="12"/>
              <w:ind w:left="0"/>
              <w:rPr>
                <w:lang w:val="en-US"/>
              </w:rPr>
            </w:pPr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 xml:space="preserve">CARHUS </w:t>
            </w:r>
            <w:proofErr w:type="spellStart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>Plus+</w:t>
            </w:r>
            <w:proofErr w:type="spellEnd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 xml:space="preserve"> 2014, CIRC, SJR, </w:t>
            </w:r>
            <w:proofErr w:type="spellStart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>ProQuest</w:t>
            </w:r>
            <w:proofErr w:type="spellEnd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>, EBSCO</w:t>
            </w:r>
          </w:p>
        </w:tc>
      </w:tr>
      <w:tr w:rsidR="0065561B" w:rsidRPr="0065561B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65561B" w:rsidRDefault="0065561B" w:rsidP="00843DC5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BB61CE" w:rsidRDefault="0065561B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Default="0065561B" w:rsidP="0079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Медведик Ю. </w:t>
            </w:r>
            <w:r w:rsidRPr="001B33E4">
              <w:rPr>
                <w:lang w:val="uk-UA"/>
              </w:rPr>
              <w:t>Є.,</w:t>
            </w:r>
            <w:r>
              <w:rPr>
                <w:b/>
                <w:lang w:val="uk-UA"/>
              </w:rPr>
              <w:t xml:space="preserve"> </w:t>
            </w:r>
            <w:r w:rsidRPr="002D0D65">
              <w:rPr>
                <w:lang w:val="uk-UA"/>
              </w:rPr>
              <w:t>П</w:t>
            </w:r>
            <w:r>
              <w:rPr>
                <w:lang w:val="uk-UA"/>
              </w:rPr>
              <w:t>р</w:t>
            </w:r>
            <w:r w:rsidRPr="002D0D65">
              <w:rPr>
                <w:lang w:val="uk-UA"/>
              </w:rPr>
              <w:t>офесор,</w:t>
            </w:r>
          </w:p>
          <w:p w:rsidR="0065561B" w:rsidRPr="00A51DA5" w:rsidRDefault="0065561B" w:rsidP="00795188">
            <w:pPr>
              <w:jc w:val="both"/>
              <w:rPr>
                <w:lang w:val="uk-UA"/>
              </w:rPr>
            </w:pPr>
            <w:r w:rsidRPr="002D0D65">
              <w:rPr>
                <w:lang w:val="uk-UA"/>
              </w:rPr>
              <w:t>завідувач кафедри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A51DA5" w:rsidRDefault="0065561B" w:rsidP="0079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Рецепція </w:t>
            </w:r>
            <w:proofErr w:type="spellStart"/>
            <w:r>
              <w:rPr>
                <w:lang w:val="uk-UA"/>
              </w:rPr>
              <w:t>почаївського</w:t>
            </w:r>
            <w:proofErr w:type="spellEnd"/>
            <w:r>
              <w:rPr>
                <w:lang w:val="uk-UA"/>
              </w:rPr>
              <w:t xml:space="preserve"> «Богогласника» у </w:t>
            </w:r>
            <w:proofErr w:type="spellStart"/>
            <w:r>
              <w:rPr>
                <w:lang w:val="uk-UA"/>
              </w:rPr>
              <w:t>східносло-вацькій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духов-нопісенній</w:t>
            </w:r>
            <w:proofErr w:type="spellEnd"/>
            <w:r>
              <w:rPr>
                <w:lang w:val="uk-UA"/>
              </w:rPr>
              <w:t xml:space="preserve"> культурі вірних </w:t>
            </w:r>
            <w:proofErr w:type="spellStart"/>
            <w:r>
              <w:rPr>
                <w:lang w:val="uk-UA"/>
              </w:rPr>
              <w:t>греко-візантійського</w:t>
            </w:r>
            <w:proofErr w:type="spellEnd"/>
            <w:r>
              <w:rPr>
                <w:lang w:val="uk-UA"/>
              </w:rPr>
              <w:t xml:space="preserve"> обряду (</w:t>
            </w:r>
            <w:proofErr w:type="spellStart"/>
            <w:r>
              <w:rPr>
                <w:lang w:val="uk-UA"/>
              </w:rPr>
              <w:t>істо</w:t>
            </w:r>
            <w:r>
              <w:rPr>
                <w:lang w:val="uk-UA"/>
              </w:rPr>
              <w:softHyphen/>
              <w:t>рико-джерело</w:t>
            </w:r>
            <w:r>
              <w:rPr>
                <w:lang w:val="uk-UA"/>
              </w:rPr>
              <w:softHyphen/>
              <w:t>знавчі</w:t>
            </w:r>
            <w:proofErr w:type="spellEnd"/>
            <w:r>
              <w:rPr>
                <w:lang w:val="uk-UA"/>
              </w:rPr>
              <w:t xml:space="preserve"> аспекти)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2D0D65" w:rsidRDefault="0065561B" w:rsidP="00795188">
            <w:pPr>
              <w:jc w:val="both"/>
              <w:rPr>
                <w:lang w:val="uk-UA"/>
              </w:rPr>
            </w:pPr>
            <w:proofErr w:type="spellStart"/>
            <w:r w:rsidRPr="002D0D65">
              <w:rPr>
                <w:color w:val="000000"/>
                <w:shd w:val="clear" w:color="auto" w:fill="FFFFFF"/>
              </w:rPr>
              <w:t>Slavica</w:t>
            </w:r>
            <w:proofErr w:type="spellEnd"/>
            <w:r w:rsidRPr="002D0D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D65">
              <w:rPr>
                <w:color w:val="000000"/>
                <w:shd w:val="clear" w:color="auto" w:fill="FFFFFF"/>
              </w:rPr>
              <w:t>Slovaca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2D0D65" w:rsidRDefault="0065561B" w:rsidP="00795188">
            <w:pPr>
              <w:jc w:val="both"/>
              <w:rPr>
                <w:lang w:val="uk-UA"/>
              </w:rPr>
            </w:pPr>
            <w:proofErr w:type="spellStart"/>
            <w:r w:rsidRPr="002D0D65">
              <w:rPr>
                <w:color w:val="000000"/>
                <w:shd w:val="clear" w:color="auto" w:fill="FFFFFF"/>
              </w:rPr>
              <w:t>Slavica</w:t>
            </w:r>
            <w:proofErr w:type="spellEnd"/>
            <w:r w:rsidRPr="002D0D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D65">
              <w:rPr>
                <w:color w:val="000000"/>
                <w:shd w:val="clear" w:color="auto" w:fill="FFFFFF"/>
              </w:rPr>
              <w:t>Slovaca</w:t>
            </w:r>
            <w:proofErr w:type="spellEnd"/>
            <w:r w:rsidRPr="002D0D65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 w:rsidRPr="002D0D65">
              <w:rPr>
                <w:color w:val="000000"/>
                <w:shd w:val="clear" w:color="auto" w:fill="FFFFFF"/>
              </w:rPr>
              <w:t>202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2D0D65">
              <w:rPr>
                <w:color w:val="000000"/>
                <w:shd w:val="clear" w:color="auto" w:fill="FFFFFF"/>
                <w:lang w:val="uk-UA"/>
              </w:rPr>
              <w:t>. Ч. 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2D0D65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Default="0065561B" w:rsidP="00795188">
            <w:pPr>
              <w:jc w:val="both"/>
              <w:rPr>
                <w:lang w:val="uk-UA"/>
              </w:rPr>
            </w:pPr>
            <w:r w:rsidRPr="002D0D65">
              <w:rPr>
                <w:lang w:val="uk-UA"/>
              </w:rPr>
              <w:t>Періодичне видання Словацької академії наук.</w:t>
            </w:r>
          </w:p>
          <w:p w:rsidR="0065561B" w:rsidRPr="00CA13A1" w:rsidRDefault="0065561B" w:rsidP="00795188">
            <w:pPr>
              <w:pStyle w:val="12"/>
              <w:ind w:left="0"/>
              <w:rPr>
                <w:lang w:val="en-US"/>
              </w:rPr>
            </w:pPr>
            <w:proofErr w:type="spellStart"/>
            <w:r w:rsidRPr="006F5E60">
              <w:rPr>
                <w:rFonts w:eastAsia="TimesNewRomanPSMT"/>
                <w:i/>
                <w:sz w:val="22"/>
                <w:szCs w:val="22"/>
                <w:lang w:val="uk-UA" w:eastAsia="uk-UA"/>
              </w:rPr>
              <w:t>Scopus</w:t>
            </w:r>
            <w:proofErr w:type="spellEnd"/>
            <w:r>
              <w:rPr>
                <w:rFonts w:eastAsia="TimesNewRomanPSMT"/>
                <w:i/>
                <w:sz w:val="22"/>
                <w:szCs w:val="22"/>
                <w:lang w:val="uk-UA" w:eastAsia="uk-UA"/>
              </w:rPr>
              <w:t>.</w:t>
            </w:r>
          </w:p>
          <w:p w:rsidR="0065561B" w:rsidRPr="00CA13A1" w:rsidRDefault="0065561B" w:rsidP="00795188">
            <w:pPr>
              <w:pStyle w:val="12"/>
              <w:ind w:left="0"/>
              <w:rPr>
                <w:lang w:val="en-US"/>
              </w:rPr>
            </w:pPr>
          </w:p>
        </w:tc>
      </w:tr>
      <w:tr w:rsidR="00843DC5" w:rsidRPr="0065561B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65561B" w:rsidRDefault="00843DC5" w:rsidP="00843DC5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</w:tr>
      <w:tr w:rsidR="00843DC5" w:rsidRPr="00BB61CE" w:rsidTr="0065561B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center"/>
              <w:rPr>
                <w:lang w:val="uk-UA"/>
              </w:rPr>
            </w:pPr>
            <w:r w:rsidRPr="00BB61CE">
              <w:rPr>
                <w:lang w:val="uk-UA"/>
              </w:rPr>
              <w:t>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BB61CE" w:rsidRDefault="00843DC5" w:rsidP="00795188">
            <w:pPr>
              <w:jc w:val="both"/>
              <w:rPr>
                <w:lang w:val="uk-UA"/>
              </w:rPr>
            </w:pPr>
          </w:p>
        </w:tc>
      </w:tr>
    </w:tbl>
    <w:p w:rsidR="00843DC5" w:rsidRPr="00993495" w:rsidRDefault="00843DC5" w:rsidP="00843DC5">
      <w:pPr>
        <w:rPr>
          <w:sz w:val="16"/>
          <w:szCs w:val="16"/>
          <w:lang w:val="uk-UA"/>
        </w:rPr>
      </w:pPr>
    </w:p>
    <w:p w:rsidR="00843DC5" w:rsidRPr="00BB61CE" w:rsidRDefault="00843DC5" w:rsidP="00843DC5">
      <w:pPr>
        <w:jc w:val="center"/>
        <w:rPr>
          <w:bCs/>
          <w:shd w:val="clear" w:color="auto" w:fill="FFFFFF"/>
          <w:lang w:val="uk-UA"/>
        </w:rPr>
      </w:pPr>
      <w:r w:rsidRPr="00BB61CE">
        <w:rPr>
          <w:bCs/>
          <w:shd w:val="clear" w:color="auto" w:fill="FFFFFF"/>
          <w:lang w:val="uk-UA"/>
        </w:rPr>
        <w:t>Журнали без к</w:t>
      </w:r>
      <w:proofErr w:type="spellStart"/>
      <w:r w:rsidRPr="00BB61CE">
        <w:rPr>
          <w:bCs/>
          <w:shd w:val="clear" w:color="auto" w:fill="FFFFFF"/>
        </w:rPr>
        <w:t>оефіцієнт</w:t>
      </w:r>
      <w:proofErr w:type="spellEnd"/>
      <w:r w:rsidRPr="00BB61CE">
        <w:rPr>
          <w:bCs/>
          <w:shd w:val="clear" w:color="auto" w:fill="FFFFFF"/>
          <w:lang w:val="uk-UA"/>
        </w:rPr>
        <w:t xml:space="preserve">у </w:t>
      </w:r>
      <w:proofErr w:type="spellStart"/>
      <w:r w:rsidRPr="00BB61CE">
        <w:rPr>
          <w:bCs/>
          <w:shd w:val="clear" w:color="auto" w:fill="FFFFFF"/>
        </w:rPr>
        <w:t>впливовості</w:t>
      </w:r>
      <w:proofErr w:type="spellEnd"/>
      <w:r w:rsidRPr="00BB61CE">
        <w:rPr>
          <w:bCs/>
          <w:shd w:val="clear" w:color="auto" w:fill="FFFFFF"/>
          <w:lang w:val="uk-UA"/>
        </w:rPr>
        <w:t xml:space="preserve"> (</w:t>
      </w:r>
      <w:r w:rsidRPr="00BB61CE">
        <w:rPr>
          <w:bCs/>
          <w:shd w:val="clear" w:color="auto" w:fill="FFFFFF"/>
          <w:lang w:val="en-US"/>
        </w:rPr>
        <w:t>IF</w:t>
      </w:r>
      <w:r w:rsidRPr="00BB61CE">
        <w:rPr>
          <w:bCs/>
          <w:shd w:val="clear" w:color="auto" w:fill="FFFFFF"/>
        </w:rPr>
        <w:t>)</w:t>
      </w:r>
    </w:p>
    <w:p w:rsidR="00843DC5" w:rsidRPr="00993495" w:rsidRDefault="00843DC5" w:rsidP="00843DC5">
      <w:pPr>
        <w:jc w:val="center"/>
        <w:rPr>
          <w:sz w:val="16"/>
          <w:szCs w:val="16"/>
          <w:lang w:val="uk-UA"/>
        </w:rPr>
      </w:pPr>
    </w:p>
    <w:tbl>
      <w:tblPr>
        <w:tblW w:w="5382" w:type="pct"/>
        <w:jc w:val="center"/>
        <w:tblInd w:w="-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864"/>
        <w:gridCol w:w="1593"/>
        <w:gridCol w:w="3516"/>
        <w:gridCol w:w="2204"/>
        <w:gridCol w:w="1229"/>
      </w:tblGrid>
      <w:tr w:rsidR="00843DC5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Автор(и) Університету / посада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Том, номер (випуск), перша-остання сторінки роботи</w:t>
            </w:r>
          </w:p>
        </w:tc>
      </w:tr>
      <w:tr w:rsidR="00843DC5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6</w:t>
            </w:r>
          </w:p>
        </w:tc>
      </w:tr>
      <w:tr w:rsidR="00843DC5" w:rsidRPr="00CB6C59" w:rsidTr="00CB6C5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en-US"/>
              </w:rPr>
              <w:t>Web of Science</w:t>
            </w:r>
          </w:p>
        </w:tc>
      </w:tr>
      <w:tr w:rsidR="0065561B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CB6C59" w:rsidRDefault="0065561B" w:rsidP="00843DC5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CB6C59" w:rsidRDefault="0065561B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Захарова Оксана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CB6C59" w:rsidRDefault="0065561B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/>
              </w:rPr>
              <w:t>Кияновська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Любов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CB6C59" w:rsidRDefault="0065561B" w:rsidP="00795188">
            <w:pPr>
              <w:jc w:val="both"/>
              <w:rPr>
                <w:sz w:val="22"/>
                <w:szCs w:val="22"/>
                <w:lang w:val="en-GB"/>
              </w:rPr>
            </w:pPr>
            <w:r w:rsidRPr="00CB6C59">
              <w:rPr>
                <w:sz w:val="22"/>
                <w:szCs w:val="22"/>
                <w:lang w:val="en-GB"/>
              </w:rPr>
              <w:t>Music as an instrument of diplomacy</w:t>
            </w:r>
            <w:r w:rsidRPr="00CB6C59">
              <w:rPr>
                <w:sz w:val="22"/>
                <w:szCs w:val="22"/>
                <w:lang w:val="uk-UA"/>
              </w:rPr>
              <w:t xml:space="preserve"> </w:t>
            </w:r>
            <w:r w:rsidRPr="00CB6C59">
              <w:rPr>
                <w:sz w:val="22"/>
                <w:szCs w:val="22"/>
                <w:lang w:val="en-GB"/>
              </w:rPr>
              <w:t>(on the example of protocol measures in the USSR in the 1920 – 1930</w:t>
            </w:r>
            <w:r w:rsidRPr="00CB6C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years</w:t>
            </w:r>
            <w:proofErr w:type="spellEnd"/>
            <w:r w:rsidRPr="00CB6C5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CB6C59" w:rsidRDefault="0065561B" w:rsidP="00795188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CB6C59">
              <w:rPr>
                <w:sz w:val="22"/>
                <w:szCs w:val="22"/>
                <w:lang w:val="en-GB"/>
              </w:rPr>
              <w:t>Skhidnoievropeiskyi</w:t>
            </w:r>
            <w:proofErr w:type="spellEnd"/>
            <w:r w:rsidRPr="00CB6C5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en-GB"/>
              </w:rPr>
              <w:t>istorychnyi</w:t>
            </w:r>
            <w:proofErr w:type="spellEnd"/>
            <w:r w:rsidRPr="00CB6C5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en-GB"/>
              </w:rPr>
              <w:t>visnyk</w:t>
            </w:r>
            <w:proofErr w:type="spellEnd"/>
            <w:r w:rsidRPr="00CB6C59">
              <w:rPr>
                <w:sz w:val="22"/>
                <w:szCs w:val="22"/>
                <w:lang w:val="en-GB"/>
              </w:rPr>
              <w:t xml:space="preserve">-east </w:t>
            </w:r>
            <w:proofErr w:type="spellStart"/>
            <w:r w:rsidRPr="00CB6C59">
              <w:rPr>
                <w:sz w:val="22"/>
                <w:szCs w:val="22"/>
                <w:lang w:val="en-GB"/>
              </w:rPr>
              <w:t>european</w:t>
            </w:r>
            <w:proofErr w:type="spellEnd"/>
            <w:r w:rsidRPr="00CB6C59">
              <w:rPr>
                <w:sz w:val="22"/>
                <w:szCs w:val="22"/>
                <w:lang w:val="en-GB"/>
              </w:rPr>
              <w:t xml:space="preserve"> historical bulletin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B" w:rsidRPr="00CB6C59" w:rsidRDefault="0065561B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Прийнято до друку 0</w:t>
            </w:r>
            <w:r w:rsidRPr="00CB6C59">
              <w:rPr>
                <w:sz w:val="22"/>
                <w:szCs w:val="22"/>
                <w:lang w:val="pl-PL"/>
              </w:rPr>
              <w:t>8</w:t>
            </w:r>
            <w:r w:rsidRPr="00CB6C59">
              <w:rPr>
                <w:sz w:val="22"/>
                <w:szCs w:val="22"/>
                <w:lang w:val="uk-UA"/>
              </w:rPr>
              <w:t>. 2020</w:t>
            </w:r>
          </w:p>
        </w:tc>
      </w:tr>
      <w:tr w:rsidR="00843DC5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843DC5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43DC5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843DC5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43DC5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43DC5" w:rsidRPr="00CB6C59" w:rsidTr="00CB6C5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en-US"/>
              </w:rPr>
              <w:t>Scopus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/>
              </w:rPr>
              <w:t>Kateryna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Pavliuk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Parviz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Kazimi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/>
              </w:rPr>
              <w:t>Bilovus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H.</w:t>
            </w:r>
            <w:r w:rsidRPr="00CB6C59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CB6C59">
              <w:rPr>
                <w:sz w:val="22"/>
                <w:szCs w:val="22"/>
                <w:lang w:val="en-US"/>
              </w:rPr>
              <w:t>доцент</w:t>
            </w:r>
            <w:proofErr w:type="spellEnd"/>
          </w:p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/>
              </w:rPr>
              <w:t>Valentina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Mudrokha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/ доцент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 xml:space="preserve">Project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andInnovationActivityofLibraries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/>
              </w:rPr>
              <w:t>Іnternational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Workshop</w:t>
            </w:r>
            <w:proofErr w:type="spellEnd"/>
            <w:r w:rsidRPr="00CB6C59">
              <w:rPr>
                <w:sz w:val="22"/>
                <w:szCs w:val="22"/>
                <w:lang w:val="uk-UA"/>
              </w:rPr>
              <w:t xml:space="preserve"> IT Project </w:t>
            </w:r>
            <w:proofErr w:type="spellStart"/>
            <w:r w:rsidRPr="00CB6C59">
              <w:rPr>
                <w:sz w:val="22"/>
                <w:szCs w:val="22"/>
                <w:lang w:val="uk-UA"/>
              </w:rPr>
              <w:t>Management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S. 58–70. 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Nataliia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Ivanushchak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Volodymyr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Pasichnyk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Information Technologies for Analysis and Modeling of Computer Network’s Development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B33C7C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7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Lecture Notes on Data Engineering and Communications Technologies</w:t>
              </w:r>
            </w:hyperlink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4"/>
                <w:sz w:val="22"/>
                <w:szCs w:val="22"/>
                <w:shd w:val="clear" w:color="auto" w:fill="FCFCFC"/>
                <w:lang w:val="uk-UA"/>
              </w:rPr>
              <w:t>Vol</w:t>
            </w:r>
            <w:proofErr w:type="spellEnd"/>
            <w:r w:rsidRPr="00CB6C59">
              <w:rPr>
                <w:spacing w:val="4"/>
                <w:sz w:val="22"/>
                <w:szCs w:val="22"/>
                <w:shd w:val="clear" w:color="auto" w:fill="FCFCFC"/>
                <w:lang w:val="en-US"/>
              </w:rPr>
              <w:t>.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uk-UA"/>
              </w:rPr>
              <w:t xml:space="preserve"> 48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 – 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en-US"/>
              </w:rPr>
              <w:t>P.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uk-UA"/>
              </w:rPr>
              <w:t xml:space="preserve"> 447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en-US"/>
              </w:rPr>
              <w:t>–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uk-UA"/>
              </w:rPr>
              <w:t>468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en-US"/>
              </w:rPr>
              <w:t>.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Valentyn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Tomashevskiy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Iryna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Pohrebniuk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Pasichnyk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Nataliia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Veretennikova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Construction of Individual Learning Scenarios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B33C7C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8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Advances in Computer Science for Engineering and Education III</w:t>
              </w:r>
            </w:hyperlink>
            <w:r w:rsidR="00795188"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Vol. 1247 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– </w:t>
            </w:r>
            <w:r w:rsidRPr="00CB6C59">
              <w:rPr>
                <w:spacing w:val="4"/>
                <w:sz w:val="22"/>
                <w:szCs w:val="22"/>
                <w:shd w:val="clear" w:color="auto" w:fill="FCFCFC"/>
                <w:lang w:val="en-US"/>
              </w:rPr>
              <w:t>P.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609–620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Petro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Kravets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Pasichnyk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Nataliia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Veretennikova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 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Husak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Adaptive Strategies in the Multi–agent “Predator–Prey” Models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B33C7C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9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Advances in Computer Science for Engineering and Education III</w:t>
              </w:r>
            </w:hyperlink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1247 – P. 285–295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Olga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Artemenko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Pasichnyk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Khrystyna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Shunevych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Using Sentiment Text Analysis of User Reviews in Social Media for E–Tourism Mobile Recommender Systems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–2604. – P. 259–271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Oleg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Fedorovych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Yuliia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Leshhenko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Nataliia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Veretennikova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Dual Education as a Bridge Between Theoretical and Practical Knowledge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2565. – P. 295–306.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Sergiy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Titov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,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Lyudmila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Chernova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,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Liubava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Chernova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,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Evgeny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Nedelko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,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Serhey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Chernov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B33C7C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10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The Algorithm of Selecting Candidates for IT Projects Based on the Simplex Method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Vol. 2565. – P. </w:t>
            </w:r>
            <w:r w:rsidRPr="00CB6C59">
              <w:rPr>
                <w:color w:val="000000"/>
                <w:sz w:val="22"/>
                <w:szCs w:val="22"/>
                <w:lang w:val="uk-UA" w:eastAsia="uk-UA"/>
              </w:rPr>
              <w:t>221–232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.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Oleksii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Duda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Serhii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Martsenko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Oleksandr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Matsiuk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Pasichnyk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B33C7C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11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 xml:space="preserve">Building Secure Urban Information Systems Based on </w:t>
              </w:r>
              <w:proofErr w:type="spellStart"/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IoT</w:t>
              </w:r>
              <w:proofErr w:type="spellEnd"/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 xml:space="preserve"> Technologies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Vol. 2623. – P. </w:t>
            </w:r>
            <w:r w:rsidRPr="00CB6C59">
              <w:rPr>
                <w:color w:val="000000"/>
                <w:sz w:val="22"/>
                <w:szCs w:val="22"/>
                <w:lang w:val="uk-UA" w:eastAsia="uk-UA"/>
              </w:rPr>
              <w:t>317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–</w:t>
            </w:r>
            <w:r w:rsidRPr="00CB6C59">
              <w:rPr>
                <w:color w:val="000000"/>
                <w:sz w:val="22"/>
                <w:szCs w:val="22"/>
                <w:lang w:val="uk-UA" w:eastAsia="uk-UA"/>
              </w:rPr>
              <w:t>328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.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Oleksii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Duda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Oleksandr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Matsiuk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Pasichnyk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Nataliia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Veretennikova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Anatoliy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Fedonuyk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Valentyna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Yunchyk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E738E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12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Selection of Effective Methods of Big Data Analytical Processing in Information Systems of Smart Cities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2631. – P. 68–78.</w:t>
            </w:r>
          </w:p>
        </w:tc>
      </w:tr>
      <w:tr w:rsidR="00795188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Mykola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Odrekhivskyy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lastRenderedPageBreak/>
              <w:t>Pasichnyk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Galyna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Korz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Danylo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Tabachyshyn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lastRenderedPageBreak/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N./ професор</w:t>
            </w:r>
          </w:p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Rzheuskyi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. /  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lastRenderedPageBreak/>
              <w:t>доцент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E738E" w:rsidP="00795188">
            <w:pPr>
              <w:jc w:val="both"/>
              <w:rPr>
                <w:sz w:val="22"/>
                <w:szCs w:val="22"/>
                <w:lang w:val="uk-UA"/>
              </w:rPr>
            </w:pPr>
            <w:hyperlink r:id="rId13" w:history="1"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 xml:space="preserve">The Use of Modern Information Technology in Medical and Health Institutions of </w:t>
              </w:r>
              <w:proofErr w:type="spellStart"/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Truskavets</w:t>
              </w:r>
              <w:proofErr w:type="spellEnd"/>
              <w:r w:rsidR="00795188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 xml:space="preserve"> Resort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8" w:rsidRPr="00CB6C59" w:rsidRDefault="00795188" w:rsidP="00795188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2631. – P. 184–197.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Taras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Teslyuk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Vasyl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Teslyuk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Halyna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Lypak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Nataliia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Veretennikova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7E738E" w:rsidP="006027A0">
            <w:pPr>
              <w:jc w:val="both"/>
              <w:rPr>
                <w:sz w:val="22"/>
                <w:szCs w:val="22"/>
                <w:lang w:val="uk-UA"/>
              </w:rPr>
            </w:pPr>
            <w:hyperlink r:id="rId14" w:history="1">
              <w:r w:rsidR="00CB6C59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A Mobile Museum Guide Application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2631. – P. 314–326.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Yaroslav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Vyklyuk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Volodymyr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Pasichnyk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Olena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Husak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Oksana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Kunanets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Yurii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Kryvenchuk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7E738E" w:rsidP="006027A0">
            <w:pPr>
              <w:jc w:val="both"/>
              <w:rPr>
                <w:sz w:val="22"/>
                <w:szCs w:val="22"/>
                <w:lang w:val="uk-UA"/>
              </w:rPr>
            </w:pPr>
            <w:hyperlink r:id="rId15" w:history="1">
              <w:r w:rsidR="00CB6C59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An Information System Prototype for Monitoring and Modeling the Spread of</w:t>
              </w:r>
              <w:r w:rsidR="00CB6C59" w:rsidRPr="00CB6C59">
                <w:rPr>
                  <w:spacing w:val="2"/>
                  <w:kern w:val="36"/>
                  <w:sz w:val="22"/>
                  <w:szCs w:val="22"/>
                  <w:lang w:val="uk-UA" w:eastAsia="uk-UA"/>
                </w:rPr>
                <w:t xml:space="preserve"> </w:t>
              </w:r>
              <w:r w:rsidR="00CB6C59"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Viral Infections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Workshop CEUR Proceedings.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2631. – P. 351–366.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 w:eastAsia="uk-UA"/>
              </w:rPr>
              <w:t xml:space="preserve">R. </w:t>
            </w:r>
            <w:hyperlink r:id="rId16" w:history="1">
              <w:proofErr w:type="spellStart"/>
              <w:r w:rsidRPr="00CB6C59">
                <w:rPr>
                  <w:sz w:val="22"/>
                  <w:szCs w:val="22"/>
                  <w:lang w:val="uk-UA" w:eastAsia="uk-UA"/>
                </w:rPr>
                <w:t>Holoshchuk</w:t>
              </w:r>
              <w:proofErr w:type="spellEnd"/>
            </w:hyperlink>
            <w:r w:rsidRPr="00CB6C59">
              <w:rPr>
                <w:sz w:val="22"/>
                <w:szCs w:val="22"/>
                <w:lang w:val="uk-UA" w:eastAsia="uk-UA"/>
              </w:rPr>
              <w:t xml:space="preserve">, V. </w:t>
            </w:r>
            <w:r w:rsidRPr="00CB6C59">
              <w:rPr>
                <w:sz w:val="22"/>
                <w:szCs w:val="22"/>
                <w:lang w:val="uk-UA" w:eastAsia="uk-UA"/>
              </w:rPr>
              <w:fldChar w:fldCharType="begin"/>
            </w:r>
            <w:r w:rsidRPr="00CB6C59">
              <w:rPr>
                <w:sz w:val="22"/>
                <w:szCs w:val="22"/>
                <w:lang w:val="uk-UA" w:eastAsia="uk-UA"/>
              </w:rPr>
              <w:instrText xml:space="preserve"> HYPERLINK "https://www.scopus.com/authid/detail.uri?authorId=24483963200" \o "" </w:instrText>
            </w:r>
            <w:r w:rsidRPr="00CB6C59">
              <w:rPr>
                <w:sz w:val="22"/>
                <w:szCs w:val="22"/>
                <w:lang w:val="uk-UA" w:eastAsia="uk-UA"/>
              </w:rPr>
              <w:fldChar w:fldCharType="separate"/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Pasichnyk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fldChar w:fldCharType="end"/>
            </w:r>
            <w:r w:rsidRPr="00CB6C59">
              <w:rPr>
                <w:sz w:val="22"/>
                <w:szCs w:val="22"/>
                <w:lang w:val="en-US" w:eastAsia="uk-UA"/>
              </w:rPr>
              <w:t>, N.</w:t>
            </w:r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r w:rsidRPr="00CB6C59">
              <w:rPr>
                <w:sz w:val="22"/>
                <w:szCs w:val="22"/>
                <w:lang w:val="uk-UA" w:eastAsia="uk-UA"/>
              </w:rPr>
              <w:fldChar w:fldCharType="begin"/>
            </w:r>
            <w:r w:rsidRPr="00CB6C59">
              <w:rPr>
                <w:sz w:val="22"/>
                <w:szCs w:val="22"/>
                <w:lang w:val="uk-UA" w:eastAsia="uk-UA"/>
              </w:rPr>
              <w:instrText xml:space="preserve"> HYPERLINK "https://www.scopus.com/authid/detail.uri?authorId=57189387163" \o "" </w:instrText>
            </w:r>
            <w:r w:rsidRPr="00CB6C59">
              <w:rPr>
                <w:sz w:val="22"/>
                <w:szCs w:val="22"/>
                <w:lang w:val="uk-UA" w:eastAsia="uk-UA"/>
              </w:rPr>
              <w:fldChar w:fldCharType="separate"/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Veretennikova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Information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modeling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dual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education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the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field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IT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Advances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Intelligent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Computing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en-US" w:eastAsia="uk-UA"/>
              </w:rPr>
              <w:t>Vol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. 1080. – </w:t>
            </w:r>
            <w:r w:rsidRPr="00CB6C59">
              <w:rPr>
                <w:sz w:val="22"/>
                <w:szCs w:val="22"/>
                <w:lang w:val="en-US" w:eastAsia="uk-UA"/>
              </w:rPr>
              <w:t>P</w:t>
            </w:r>
            <w:r w:rsidRPr="00CB6C59">
              <w:rPr>
                <w:sz w:val="22"/>
                <w:szCs w:val="22"/>
                <w:lang w:val="uk-UA" w:eastAsia="uk-UA"/>
              </w:rPr>
              <w:t>. 637–646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 w:eastAsia="uk-UA"/>
              </w:rPr>
              <w:t xml:space="preserve">A. </w:t>
            </w:r>
            <w:hyperlink r:id="rId17" w:history="1">
              <w:proofErr w:type="spellStart"/>
              <w:r w:rsidRPr="00CB6C59">
                <w:rPr>
                  <w:sz w:val="22"/>
                  <w:szCs w:val="22"/>
                  <w:lang w:val="uk-UA" w:eastAsia="uk-UA"/>
                </w:rPr>
                <w:t>Bomba</w:t>
              </w:r>
              <w:proofErr w:type="spellEnd"/>
            </w:hyperlink>
            <w:r w:rsidRPr="00CB6C59">
              <w:rPr>
                <w:sz w:val="22"/>
                <w:szCs w:val="22"/>
                <w:lang w:val="uk-UA" w:eastAsia="uk-UA"/>
              </w:rPr>
              <w:t xml:space="preserve">, M. </w:t>
            </w:r>
            <w:r w:rsidRPr="00CB6C59">
              <w:rPr>
                <w:sz w:val="22"/>
                <w:szCs w:val="22"/>
                <w:lang w:val="uk-UA" w:eastAsia="uk-UA"/>
              </w:rPr>
              <w:fldChar w:fldCharType="begin"/>
            </w:r>
            <w:r w:rsidRPr="00CB6C59">
              <w:rPr>
                <w:sz w:val="22"/>
                <w:szCs w:val="22"/>
                <w:lang w:val="uk-UA" w:eastAsia="uk-UA"/>
              </w:rPr>
              <w:instrText xml:space="preserve"> HYPERLINK "https://www.scopus.com/authid/detail.uri?authorId=57194716460" \o "" </w:instrText>
            </w:r>
            <w:r w:rsidRPr="00CB6C59">
              <w:rPr>
                <w:sz w:val="22"/>
                <w:szCs w:val="22"/>
                <w:lang w:val="uk-UA" w:eastAsia="uk-UA"/>
              </w:rPr>
              <w:fldChar w:fldCharType="separate"/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Nazaruk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</w:t>
            </w:r>
            <w:r w:rsidRPr="00CB6C59">
              <w:rPr>
                <w:sz w:val="22"/>
                <w:szCs w:val="22"/>
                <w:lang w:val="uk-UA" w:eastAsia="uk-UA"/>
              </w:rPr>
              <w:fldChar w:fldCharType="end"/>
            </w:r>
            <w:hyperlink r:id="rId18" w:history="1">
              <w:proofErr w:type="spellStart"/>
              <w:r w:rsidRPr="00CB6C59">
                <w:rPr>
                  <w:sz w:val="22"/>
                  <w:szCs w:val="22"/>
                  <w:lang w:val="uk-UA" w:eastAsia="uk-UA"/>
                </w:rPr>
                <w:t>Pasichnyk</w:t>
              </w:r>
              <w:proofErr w:type="spellEnd"/>
              <w:r w:rsidRPr="00CB6C59">
                <w:rPr>
                  <w:sz w:val="22"/>
                  <w:szCs w:val="22"/>
                  <w:lang w:val="uk-UA" w:eastAsia="uk-UA"/>
                </w:rPr>
                <w:t xml:space="preserve"> </w:t>
              </w:r>
            </w:hyperlink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Modeling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the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dynamics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knowledge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potential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agents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the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educational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social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communication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environment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Advances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Intelligent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Computing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en-US" w:eastAsia="uk-UA"/>
              </w:rPr>
              <w:t>Vol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 1080</w:t>
            </w:r>
            <w:r w:rsidRPr="00CB6C59">
              <w:rPr>
                <w:sz w:val="22"/>
                <w:szCs w:val="22"/>
                <w:lang w:val="en-US" w:eastAsia="uk-UA"/>
              </w:rPr>
              <w:t>. – P</w:t>
            </w:r>
            <w:r w:rsidRPr="00CB6C59">
              <w:rPr>
                <w:sz w:val="22"/>
                <w:szCs w:val="22"/>
                <w:lang w:val="uk-UA" w:eastAsia="uk-UA"/>
              </w:rPr>
              <w:t>. 17–24</w:t>
            </w:r>
            <w:r w:rsidRPr="00CB6C59">
              <w:rPr>
                <w:sz w:val="22"/>
                <w:szCs w:val="22"/>
                <w:lang w:val="en-US" w:eastAsia="uk-UA"/>
              </w:rPr>
              <w:t>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 w:eastAsia="uk-UA"/>
              </w:rPr>
              <w:t xml:space="preserve">P. </w:t>
            </w:r>
            <w:hyperlink r:id="rId19" w:history="1">
              <w:proofErr w:type="spellStart"/>
              <w:r w:rsidRPr="00CB6C59">
                <w:rPr>
                  <w:sz w:val="22"/>
                  <w:szCs w:val="22"/>
                  <w:lang w:val="uk-UA" w:eastAsia="uk-UA"/>
                </w:rPr>
                <w:t>Kravets</w:t>
              </w:r>
              <w:proofErr w:type="spellEnd"/>
            </w:hyperlink>
            <w:r w:rsidRPr="00CB6C59">
              <w:rPr>
                <w:sz w:val="22"/>
                <w:szCs w:val="22"/>
                <w:lang w:val="uk-UA" w:eastAsia="uk-UA"/>
              </w:rPr>
              <w:t xml:space="preserve">, V. </w:t>
            </w:r>
            <w:r w:rsidRPr="00CB6C59">
              <w:rPr>
                <w:sz w:val="22"/>
                <w:szCs w:val="22"/>
                <w:lang w:val="uk-UA" w:eastAsia="uk-UA"/>
              </w:rPr>
              <w:fldChar w:fldCharType="begin"/>
            </w:r>
            <w:r w:rsidRPr="00CB6C59">
              <w:rPr>
                <w:sz w:val="22"/>
                <w:szCs w:val="22"/>
                <w:lang w:val="uk-UA" w:eastAsia="uk-UA"/>
              </w:rPr>
              <w:instrText xml:space="preserve"> HYPERLINK "https://www.scopus.com/authid/detail.uri?authorId=24483963200" \o "" </w:instrText>
            </w:r>
            <w:r w:rsidRPr="00CB6C59">
              <w:rPr>
                <w:sz w:val="22"/>
                <w:szCs w:val="22"/>
                <w:lang w:val="uk-UA" w:eastAsia="uk-UA"/>
              </w:rPr>
              <w:fldChar w:fldCharType="separate"/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Pasichnyk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</w:t>
            </w:r>
            <w:r w:rsidRPr="00CB6C59">
              <w:rPr>
                <w:sz w:val="22"/>
                <w:szCs w:val="22"/>
                <w:lang w:val="uk-UA" w:eastAsia="uk-UA"/>
              </w:rPr>
              <w:fldChar w:fldCharType="end"/>
            </w:r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N.</w:t>
            </w:r>
            <w:hyperlink r:id="rId20" w:history="1">
              <w:r w:rsidRPr="00CB6C59">
                <w:rPr>
                  <w:sz w:val="22"/>
                  <w:szCs w:val="22"/>
                  <w:lang w:val="uk-UA" w:eastAsia="uk-UA"/>
                </w:rPr>
                <w:t>Veretennikova</w:t>
              </w:r>
              <w:proofErr w:type="spellEnd"/>
            </w:hyperlink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Game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Method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Event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Synchronization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Multi–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Advances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Intelligent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Computing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>Vol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. </w:t>
            </w:r>
            <w:r w:rsidRPr="00CB6C59">
              <w:rPr>
                <w:sz w:val="22"/>
                <w:szCs w:val="22"/>
                <w:lang w:val="uk-UA" w:eastAsia="uk-UA"/>
              </w:rPr>
              <w:t>938</w:t>
            </w:r>
            <w:r w:rsidRPr="00CB6C59">
              <w:rPr>
                <w:sz w:val="22"/>
                <w:szCs w:val="22"/>
                <w:lang w:val="en-US" w:eastAsia="uk-UA"/>
              </w:rPr>
              <w:t>. – P</w:t>
            </w:r>
            <w:r w:rsidRPr="00CB6C59">
              <w:rPr>
                <w:sz w:val="22"/>
                <w:szCs w:val="22"/>
                <w:lang w:val="uk-UA" w:eastAsia="uk-UA"/>
              </w:rPr>
              <w:t>. 378–387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 w:eastAsia="uk-UA"/>
              </w:rPr>
              <w:t xml:space="preserve">V.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Pasichnyk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D.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Tabachyshyn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A.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Rzheuskyi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N./ професор</w:t>
            </w:r>
          </w:p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Rzheuskyi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>. /  доцент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Visualization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expert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evaluations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the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smartness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sociopolises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with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the</w:t>
            </w:r>
            <w:proofErr w:type="spellEnd"/>
            <w:r w:rsidRPr="00CB6C59"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help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radar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charts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Advances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Intelligent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Computing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Vol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 938. – Р. 126–141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en-US"/>
              </w:rPr>
            </w:pPr>
            <w:r w:rsidRPr="00CB6C59">
              <w:rPr>
                <w:sz w:val="22"/>
                <w:szCs w:val="22"/>
                <w:lang w:val="uk-UA" w:eastAsia="uk-UA"/>
              </w:rPr>
              <w:t xml:space="preserve">V.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Andrunyk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T.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Shestakevych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V.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Pasichnyk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</w:t>
            </w:r>
            <w:r w:rsidRPr="00CB6C59">
              <w:rPr>
                <w:sz w:val="22"/>
                <w:szCs w:val="22"/>
                <w:lang w:val="en-US" w:eastAsia="uk-UA"/>
              </w:rPr>
              <w:t xml:space="preserve">./ </w:t>
            </w:r>
            <w:r w:rsidRPr="00CB6C59">
              <w:rPr>
                <w:sz w:val="22"/>
                <w:szCs w:val="22"/>
                <w:lang w:val="uk-UA" w:eastAsia="uk-UA"/>
              </w:rPr>
              <w:t>професор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Information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technologies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for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teaching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children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with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ASD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Advances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Intelligent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Computing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Vol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 938. – Р. 523–533.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P. </w:t>
            </w:r>
            <w:hyperlink r:id="rId21" w:history="1">
              <w:proofErr w:type="spellStart"/>
              <w:r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Kravets</w:t>
              </w:r>
              <w:proofErr w:type="spellEnd"/>
            </w:hyperlink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,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V. </w:t>
            </w:r>
            <w:hyperlink r:id="rId22" w:history="1">
              <w:proofErr w:type="spellStart"/>
              <w:r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Pasichnyk</w:t>
              </w:r>
              <w:proofErr w:type="spellEnd"/>
              <w:r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 xml:space="preserve">, </w:t>
              </w:r>
            </w:hyperlink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O. </w:t>
            </w:r>
            <w:hyperlink r:id="rId23" w:history="1">
              <w:proofErr w:type="spellStart"/>
              <w:r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>Artemenko</w:t>
              </w:r>
              <w:proofErr w:type="spellEnd"/>
              <w:r w:rsidRPr="00CB6C59">
                <w:rPr>
                  <w:spacing w:val="2"/>
                  <w:kern w:val="36"/>
                  <w:sz w:val="22"/>
                  <w:szCs w:val="22"/>
                  <w:lang w:val="en" w:eastAsia="uk-UA"/>
                </w:rPr>
                <w:t xml:space="preserve"> </w:t>
              </w:r>
            </w:hyperlink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Rzheuskyi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A.</w:t>
            </w:r>
            <w:r w:rsidRPr="00CB6C59">
              <w:rPr>
                <w:spacing w:val="2"/>
                <w:kern w:val="36"/>
                <w:sz w:val="22"/>
                <w:szCs w:val="22"/>
                <w:lang w:val="en-US" w:eastAsia="uk-UA"/>
              </w:rPr>
              <w:t xml:space="preserve"> / 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-US" w:eastAsia="uk-UA"/>
              </w:rPr>
              <w:t>доцент</w:t>
            </w:r>
            <w:proofErr w:type="spell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Neuroagent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game model of collective decision making in conditions of uncertainty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CEUR Workshop Proceedings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Vol.2631. – Р. 248–267</w:t>
            </w:r>
            <w:r w:rsidRPr="00CB6C59">
              <w:rPr>
                <w:spacing w:val="2"/>
                <w:kern w:val="36"/>
                <w:sz w:val="22"/>
                <w:szCs w:val="22"/>
                <w:lang w:val="en-US" w:eastAsia="uk-UA"/>
              </w:rPr>
              <w:t>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A.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Shakhov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, V.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Piterska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, O.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Sherstiuk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, O. 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Rossomakha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Rzheuskyi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A.</w:t>
            </w:r>
            <w:r w:rsidRPr="00CB6C59">
              <w:rPr>
                <w:spacing w:val="2"/>
                <w:kern w:val="36"/>
                <w:sz w:val="22"/>
                <w:szCs w:val="22"/>
                <w:lang w:val="en-US" w:eastAsia="uk-UA"/>
              </w:rPr>
              <w:t xml:space="preserve"> /  </w:t>
            </w: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-US" w:eastAsia="uk-UA"/>
              </w:rPr>
              <w:t>доцент</w:t>
            </w:r>
            <w:proofErr w:type="spell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Management of the technical system operation based on forecasting its “aging”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CEUR Workshop Proceedings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Vol. 2565. – 130–141.</w:t>
            </w:r>
          </w:p>
        </w:tc>
      </w:tr>
      <w:tr w:rsidR="00CB6C59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843DC5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CB6C59">
              <w:rPr>
                <w:sz w:val="22"/>
                <w:szCs w:val="22"/>
                <w:lang w:val="uk-UA" w:eastAsia="uk-UA"/>
              </w:rPr>
              <w:t xml:space="preserve">V.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Tomashevskyi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A.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Yatsyshyn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V.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Pasichnyk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, </w:t>
            </w:r>
          </w:p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Kunanets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N./ професор</w:t>
            </w:r>
          </w:p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Rzheuskyi</w:t>
            </w:r>
            <w:proofErr w:type="spellEnd"/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 xml:space="preserve"> 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>A</w:t>
            </w:r>
            <w:r w:rsidRPr="00CB6C59">
              <w:rPr>
                <w:spacing w:val="2"/>
                <w:kern w:val="36"/>
                <w:sz w:val="22"/>
                <w:szCs w:val="22"/>
                <w:lang w:val="uk-UA" w:eastAsia="uk-UA"/>
              </w:rPr>
              <w:t>. /  доцент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Data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Warhouses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Hybrid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Type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: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Features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Construction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Advances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Intelligent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Systems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Computing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 xml:space="preserve"> (AISC). – 2019.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59" w:rsidRPr="00CB6C59" w:rsidRDefault="00CB6C59" w:rsidP="006027A0">
            <w:pPr>
              <w:jc w:val="both"/>
              <w:rPr>
                <w:spacing w:val="2"/>
                <w:kern w:val="36"/>
                <w:sz w:val="22"/>
                <w:szCs w:val="22"/>
                <w:lang w:val="en" w:eastAsia="uk-UA"/>
              </w:rPr>
            </w:pPr>
            <w:proofErr w:type="spellStart"/>
            <w:r w:rsidRPr="00CB6C59">
              <w:rPr>
                <w:sz w:val="22"/>
                <w:szCs w:val="22"/>
                <w:lang w:val="uk-UA" w:eastAsia="uk-UA"/>
              </w:rPr>
              <w:t>Vol</w:t>
            </w:r>
            <w:proofErr w:type="spellEnd"/>
            <w:r w:rsidRPr="00CB6C59">
              <w:rPr>
                <w:sz w:val="22"/>
                <w:szCs w:val="22"/>
                <w:lang w:val="uk-UA" w:eastAsia="uk-UA"/>
              </w:rPr>
              <w:t>. 938. – Р. 325–334.</w:t>
            </w:r>
            <w:r w:rsidRPr="00CB6C59">
              <w:rPr>
                <w:spacing w:val="2"/>
                <w:kern w:val="36"/>
                <w:sz w:val="22"/>
                <w:szCs w:val="22"/>
                <w:lang w:val="en" w:eastAsia="uk-UA"/>
              </w:rPr>
              <w:t xml:space="preserve"> </w:t>
            </w:r>
          </w:p>
          <w:p w:rsidR="00CB6C59" w:rsidRPr="00CB6C59" w:rsidRDefault="00CB6C59" w:rsidP="006027A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43DC5" w:rsidRPr="00CB6C59" w:rsidTr="00CB6C59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ind w:left="-53"/>
              <w:jc w:val="center"/>
              <w:rPr>
                <w:sz w:val="22"/>
                <w:szCs w:val="22"/>
                <w:lang w:val="uk-UA"/>
              </w:rPr>
            </w:pPr>
            <w:r w:rsidRPr="00CB6C59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CB6C59" w:rsidRDefault="00843DC5" w:rsidP="0079518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43DC5" w:rsidRPr="00CB6C59" w:rsidRDefault="00843DC5" w:rsidP="00843DC5">
      <w:pPr>
        <w:jc w:val="both"/>
        <w:rPr>
          <w:sz w:val="22"/>
          <w:szCs w:val="22"/>
          <w:lang w:val="uk-UA"/>
        </w:rPr>
      </w:pPr>
    </w:p>
    <w:p w:rsidR="00462625" w:rsidRDefault="00462625" w:rsidP="007D58EC">
      <w:pPr>
        <w:ind w:firstLine="708"/>
        <w:jc w:val="both"/>
        <w:rPr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>про науково-дослідну роботу та інноваційну діяльність студентів, молодих учених</w:t>
      </w:r>
      <w:r>
        <w:rPr>
          <w:b/>
          <w:lang w:val="uk-UA"/>
        </w:rPr>
        <w:t>, у тому числі про діяльність Ради молодих учених та інших молодіжних структур</w:t>
      </w:r>
      <w:r w:rsidR="007D58EC">
        <w:rPr>
          <w:b/>
          <w:lang w:val="uk-UA"/>
        </w:rPr>
        <w:t xml:space="preserve"> </w:t>
      </w:r>
      <w:r w:rsidR="007D58EC">
        <w:rPr>
          <w:i/>
          <w:lang w:val="uk-UA"/>
        </w:rPr>
        <w:t>(навести: у текстовому вигляді – до 7 рядків; у вигляді таблиці (див. нижче);у вигляді переліку внутрішніх стимулюючих заходів та відзнак – до 5 рядків).</w:t>
      </w:r>
    </w:p>
    <w:p w:rsidR="00093104" w:rsidRPr="00684948" w:rsidRDefault="00093104" w:rsidP="007D58EC">
      <w:pPr>
        <w:ind w:firstLine="708"/>
        <w:jc w:val="both"/>
        <w:rPr>
          <w:sz w:val="16"/>
          <w:szCs w:val="16"/>
          <w:lang w:val="uk-UA"/>
        </w:rPr>
      </w:pPr>
    </w:p>
    <w:p w:rsidR="003A0876" w:rsidRPr="00F31FA8" w:rsidRDefault="003A0876" w:rsidP="003A0876">
      <w:pPr>
        <w:ind w:firstLine="708"/>
        <w:jc w:val="both"/>
        <w:rPr>
          <w:lang w:val="uk-UA"/>
        </w:rPr>
      </w:pPr>
      <w:r w:rsidRPr="00F31FA8">
        <w:rPr>
          <w:lang w:val="uk-UA"/>
        </w:rPr>
        <w:t xml:space="preserve">Участь студентів факультету у І етапі Всеукраїнської студентської олімпіади, міжнародних і всеукраїнських наукових конференціях; виголошення наукових рефератів на конференціях, публікація статей у фахових виданнях. У межах студентських наукових гуртків </w:t>
      </w:r>
      <w:r w:rsidRPr="00F31FA8">
        <w:rPr>
          <w:lang w:val="uk-UA"/>
        </w:rPr>
        <w:lastRenderedPageBreak/>
        <w:t>діють творчо-мистецькі лабораторій, спрямовані на самореалізацію студентів у мистецтві, зокрема, в організації і проведенні міжнародних і всеукраїнських конкурсів і фестивалів.</w:t>
      </w:r>
    </w:p>
    <w:p w:rsidR="00204814" w:rsidRDefault="003A0876" w:rsidP="003A0876">
      <w:pPr>
        <w:ind w:firstLine="708"/>
        <w:jc w:val="both"/>
        <w:rPr>
          <w:lang w:val="uk-UA"/>
        </w:rPr>
      </w:pPr>
      <w:r w:rsidRPr="00F31FA8">
        <w:rPr>
          <w:lang w:val="uk-UA"/>
        </w:rPr>
        <w:t>За активну науково-дослідну і мистецьку діяльність студентам факультету вручають іменні стипендії, різноманітні нагороди.</w:t>
      </w:r>
    </w:p>
    <w:p w:rsidR="00F32B55" w:rsidRPr="00110964" w:rsidRDefault="00F32B55" w:rsidP="00204814">
      <w:pPr>
        <w:ind w:firstLine="708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57"/>
        <w:gridCol w:w="3670"/>
        <w:gridCol w:w="2709"/>
        <w:gridCol w:w="3001"/>
      </w:tblGrid>
      <w:tr w:rsidR="003A0876" w:rsidRPr="0003261F" w:rsidTr="00147F0C">
        <w:trPr>
          <w:jc w:val="center"/>
        </w:trPr>
        <w:tc>
          <w:tcPr>
            <w:tcW w:w="373" w:type="pct"/>
            <w:shd w:val="clear" w:color="auto" w:fill="auto"/>
          </w:tcPr>
          <w:p w:rsidR="003A0876" w:rsidRPr="003D4E3A" w:rsidRDefault="003A0876" w:rsidP="006027A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1810" w:type="pct"/>
            <w:shd w:val="clear" w:color="auto" w:fill="auto"/>
          </w:tcPr>
          <w:p w:rsidR="003A0876" w:rsidRPr="003D4E3A" w:rsidRDefault="003A0876" w:rsidP="006027A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>,</w:t>
            </w:r>
          </w:p>
          <w:p w:rsidR="003A0876" w:rsidRPr="003D4E3A" w:rsidRDefault="003A0876" w:rsidP="006027A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1336" w:type="pct"/>
            <w:shd w:val="clear" w:color="auto" w:fill="auto"/>
          </w:tcPr>
          <w:p w:rsidR="003A0876" w:rsidRPr="00EB75B9" w:rsidRDefault="003A0876" w:rsidP="006027A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r>
              <w:rPr>
                <w:lang w:val="uk-UA"/>
              </w:rPr>
              <w:t>підрозділі</w:t>
            </w:r>
          </w:p>
        </w:tc>
        <w:tc>
          <w:tcPr>
            <w:tcW w:w="1480" w:type="pct"/>
            <w:shd w:val="clear" w:color="auto" w:fill="auto"/>
          </w:tcPr>
          <w:p w:rsidR="003A0876" w:rsidRPr="003D4E3A" w:rsidRDefault="003A0876" w:rsidP="006027A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3A0876" w:rsidRPr="00110964" w:rsidTr="00147F0C">
        <w:trPr>
          <w:jc w:val="center"/>
        </w:trPr>
        <w:tc>
          <w:tcPr>
            <w:tcW w:w="373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2017</w:t>
            </w:r>
          </w:p>
        </w:tc>
        <w:tc>
          <w:tcPr>
            <w:tcW w:w="1810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 xml:space="preserve">142 (41,4%) </w:t>
            </w:r>
          </w:p>
        </w:tc>
        <w:tc>
          <w:tcPr>
            <w:tcW w:w="1336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</w:p>
        </w:tc>
        <w:tc>
          <w:tcPr>
            <w:tcW w:w="1480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-</w:t>
            </w:r>
          </w:p>
        </w:tc>
      </w:tr>
      <w:tr w:rsidR="003A0876" w:rsidRPr="00110964" w:rsidTr="00147F0C">
        <w:trPr>
          <w:jc w:val="center"/>
        </w:trPr>
        <w:tc>
          <w:tcPr>
            <w:tcW w:w="373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 w:rsidRPr="007D42B8">
              <w:rPr>
                <w:lang w:val="uk-UA"/>
              </w:rPr>
              <w:t>2018</w:t>
            </w:r>
          </w:p>
        </w:tc>
        <w:tc>
          <w:tcPr>
            <w:tcW w:w="1810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highlight w:val="yellow"/>
              </w:rPr>
            </w:pPr>
            <w:r w:rsidRPr="007D42B8">
              <w:t>18</w:t>
            </w:r>
            <w:r>
              <w:rPr>
                <w:lang w:val="uk-UA"/>
              </w:rPr>
              <w:t>9</w:t>
            </w:r>
            <w:r w:rsidRPr="007D42B8">
              <w:t xml:space="preserve"> (4</w:t>
            </w:r>
            <w:r>
              <w:rPr>
                <w:lang w:val="uk-UA"/>
              </w:rPr>
              <w:t>7</w:t>
            </w:r>
            <w:r w:rsidRPr="007D42B8">
              <w:t>%)</w:t>
            </w:r>
          </w:p>
        </w:tc>
        <w:tc>
          <w:tcPr>
            <w:tcW w:w="1336" w:type="pct"/>
            <w:shd w:val="clear" w:color="auto" w:fill="auto"/>
          </w:tcPr>
          <w:p w:rsidR="003A0876" w:rsidRPr="007D42B8" w:rsidRDefault="003A0876" w:rsidP="006027A0">
            <w:pPr>
              <w:jc w:val="center"/>
            </w:pPr>
            <w:r w:rsidRPr="007D42B8">
              <w:t>4</w:t>
            </w:r>
          </w:p>
        </w:tc>
        <w:tc>
          <w:tcPr>
            <w:tcW w:w="1480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0876" w:rsidRPr="00110964" w:rsidTr="00147F0C">
        <w:trPr>
          <w:jc w:val="center"/>
        </w:trPr>
        <w:tc>
          <w:tcPr>
            <w:tcW w:w="373" w:type="pct"/>
            <w:shd w:val="clear" w:color="auto" w:fill="auto"/>
          </w:tcPr>
          <w:p w:rsidR="003A0876" w:rsidRPr="007D42B8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810" w:type="pct"/>
            <w:shd w:val="clear" w:color="auto" w:fill="auto"/>
          </w:tcPr>
          <w:p w:rsidR="003A0876" w:rsidRPr="0083325D" w:rsidRDefault="003A0876" w:rsidP="006027A0">
            <w:pPr>
              <w:jc w:val="center"/>
              <w:rPr>
                <w:lang w:val="uk-UA"/>
              </w:rPr>
            </w:pPr>
            <w:r w:rsidRPr="00AD4FE0">
              <w:rPr>
                <w:lang w:val="uk-UA"/>
              </w:rPr>
              <w:t>201 (48,2%)</w:t>
            </w:r>
          </w:p>
        </w:tc>
        <w:tc>
          <w:tcPr>
            <w:tcW w:w="1336" w:type="pct"/>
            <w:shd w:val="clear" w:color="auto" w:fill="auto"/>
          </w:tcPr>
          <w:p w:rsidR="003A0876" w:rsidRPr="00FF6966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3A0876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A0876" w:rsidRPr="00110964" w:rsidTr="00147F0C">
        <w:trPr>
          <w:jc w:val="center"/>
        </w:trPr>
        <w:tc>
          <w:tcPr>
            <w:tcW w:w="373" w:type="pct"/>
            <w:shd w:val="clear" w:color="auto" w:fill="auto"/>
          </w:tcPr>
          <w:p w:rsidR="003A0876" w:rsidRDefault="003A0876" w:rsidP="006027A0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1810" w:type="pct"/>
            <w:shd w:val="clear" w:color="auto" w:fill="auto"/>
          </w:tcPr>
          <w:p w:rsidR="003A0876" w:rsidRPr="00AD4FE0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 (56,2)</w:t>
            </w:r>
          </w:p>
        </w:tc>
        <w:tc>
          <w:tcPr>
            <w:tcW w:w="1336" w:type="pct"/>
            <w:shd w:val="clear" w:color="auto" w:fill="auto"/>
          </w:tcPr>
          <w:p w:rsidR="003A0876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3A0876" w:rsidRDefault="003A0876" w:rsidP="0060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F5F5C" w:rsidRPr="00684948" w:rsidRDefault="000F5F5C" w:rsidP="007D58EC">
      <w:pPr>
        <w:jc w:val="both"/>
        <w:rPr>
          <w:sz w:val="16"/>
          <w:szCs w:val="16"/>
          <w:lang w:val="uk-UA"/>
        </w:rPr>
      </w:pPr>
    </w:p>
    <w:p w:rsidR="007D58EC" w:rsidRPr="003D4E3A" w:rsidRDefault="007D58EC" w:rsidP="007D58EC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7D58EC">
        <w:rPr>
          <w:b/>
          <w:sz w:val="24"/>
          <w:szCs w:val="24"/>
          <w:lang w:val="uk-UA"/>
        </w:rPr>
        <w:t xml:space="preserve">. Наукові підрозділи </w:t>
      </w:r>
      <w:r w:rsidRPr="007D58EC">
        <w:rPr>
          <w:i/>
          <w:sz w:val="24"/>
          <w:szCs w:val="24"/>
          <w:lang w:val="uk-UA"/>
        </w:rPr>
        <w:t>(лабораторії, центри тощо)</w:t>
      </w:r>
      <w:r w:rsidRPr="007D58EC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7D58EC">
        <w:rPr>
          <w:sz w:val="24"/>
          <w:szCs w:val="24"/>
          <w:lang w:val="uk-UA"/>
        </w:rPr>
        <w:t xml:space="preserve"> </w:t>
      </w:r>
      <w:r w:rsidRPr="007D58EC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7D58EC" w:rsidRDefault="007D58EC" w:rsidP="007D58EC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proofErr w:type="spellStart"/>
      <w:proofErr w:type="gramStart"/>
      <w:r w:rsidRPr="003D4E3A">
        <w:rPr>
          <w:b/>
          <w:sz w:val="24"/>
          <w:szCs w:val="24"/>
        </w:rPr>
        <w:t>Наукове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науково-технічне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співробітництво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із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закордонними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організаціями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надати</w:t>
      </w:r>
      <w:proofErr w:type="spellEnd"/>
      <w:r>
        <w:rPr>
          <w:i/>
          <w:sz w:val="24"/>
          <w:szCs w:val="24"/>
          <w:lang w:val="uk-UA"/>
        </w:rPr>
        <w:t>:</w:t>
      </w:r>
      <w:proofErr w:type="gramEnd"/>
    </w:p>
    <w:p w:rsidR="007D58EC" w:rsidRDefault="007D58EC" w:rsidP="007D58EC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текстовому вигляді</w:t>
      </w:r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загальну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інформацію</w:t>
      </w:r>
      <w:proofErr w:type="spellEnd"/>
      <w:r w:rsidRPr="003D4E3A">
        <w:rPr>
          <w:i/>
          <w:sz w:val="24"/>
          <w:szCs w:val="24"/>
        </w:rPr>
        <w:t xml:space="preserve"> про стан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: характеристику </w:t>
      </w:r>
      <w:proofErr w:type="spellStart"/>
      <w:r w:rsidRPr="003D4E3A">
        <w:rPr>
          <w:i/>
          <w:sz w:val="24"/>
          <w:szCs w:val="24"/>
        </w:rPr>
        <w:t>основних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напрямів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і </w:t>
      </w:r>
      <w:proofErr w:type="spellStart"/>
      <w:r w:rsidRPr="003D4E3A">
        <w:rPr>
          <w:i/>
          <w:sz w:val="24"/>
          <w:szCs w:val="24"/>
        </w:rPr>
        <w:t>науково-технічного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приклади</w:t>
      </w:r>
      <w:proofErr w:type="spellEnd"/>
      <w:r w:rsidRPr="003D4E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uk-UA"/>
        </w:rPr>
        <w:t xml:space="preserve">його </w:t>
      </w:r>
      <w:proofErr w:type="spellStart"/>
      <w:r w:rsidRPr="003D4E3A">
        <w:rPr>
          <w:i/>
          <w:sz w:val="24"/>
          <w:szCs w:val="24"/>
        </w:rPr>
        <w:t>успішної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реалізації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перспективи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розвитку</w:t>
      </w:r>
      <w:proofErr w:type="spellEnd"/>
      <w:r>
        <w:rPr>
          <w:i/>
          <w:sz w:val="24"/>
          <w:szCs w:val="24"/>
          <w:lang w:val="uk-UA"/>
        </w:rPr>
        <w:t xml:space="preserve"> - </w:t>
      </w:r>
      <w:r>
        <w:rPr>
          <w:i/>
          <w:sz w:val="24"/>
          <w:szCs w:val="24"/>
        </w:rPr>
        <w:t xml:space="preserve">до 20 </w:t>
      </w:r>
      <w:proofErr w:type="spellStart"/>
      <w:r>
        <w:rPr>
          <w:i/>
          <w:sz w:val="24"/>
          <w:szCs w:val="24"/>
        </w:rPr>
        <w:t>рядків</w:t>
      </w:r>
      <w:proofErr w:type="spellEnd"/>
      <w:r>
        <w:rPr>
          <w:i/>
          <w:sz w:val="24"/>
          <w:szCs w:val="24"/>
          <w:lang w:val="uk-UA"/>
        </w:rPr>
        <w:t>;</w:t>
      </w:r>
    </w:p>
    <w:p w:rsidR="007D58EC" w:rsidRPr="00965DA6" w:rsidRDefault="007D58EC" w:rsidP="007D58EC">
      <w:pPr>
        <w:pStyle w:val="2"/>
        <w:autoSpaceDE/>
        <w:spacing w:before="0"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</w:t>
      </w:r>
      <w:proofErr w:type="spellStart"/>
      <w:r>
        <w:rPr>
          <w:i/>
          <w:sz w:val="24"/>
          <w:szCs w:val="24"/>
          <w:lang w:val="uk-UA"/>
        </w:rPr>
        <w:t>ґранти</w:t>
      </w:r>
      <w:proofErr w:type="spellEnd"/>
      <w:r>
        <w:rPr>
          <w:i/>
          <w:sz w:val="24"/>
          <w:szCs w:val="24"/>
          <w:lang w:val="uk-UA"/>
        </w:rPr>
        <w:t>).</w:t>
      </w:r>
    </w:p>
    <w:p w:rsidR="007D58EC" w:rsidRPr="00684948" w:rsidRDefault="007D58EC" w:rsidP="007D58EC">
      <w:pPr>
        <w:pStyle w:val="2"/>
        <w:autoSpaceDE/>
        <w:spacing w:before="0" w:line="240" w:lineRule="auto"/>
        <w:ind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013"/>
        <w:gridCol w:w="2033"/>
        <w:gridCol w:w="2036"/>
        <w:gridCol w:w="2033"/>
      </w:tblGrid>
      <w:tr w:rsidR="007D58EC" w:rsidRPr="003D4E3A" w:rsidTr="0079518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Країна</w:t>
            </w:r>
            <w:proofErr w:type="spellEnd"/>
            <w:r w:rsidRPr="003D4E3A">
              <w:rPr>
                <w:sz w:val="24"/>
                <w:szCs w:val="24"/>
              </w:rPr>
              <w:t>-партнер (</w:t>
            </w:r>
            <w:r>
              <w:rPr>
                <w:sz w:val="24"/>
                <w:szCs w:val="24"/>
                <w:lang w:val="uk-UA"/>
              </w:rPr>
              <w:t>в</w:t>
            </w:r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алфавіт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 w:rsidRPr="003D4E3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  <w:lang w:val="uk-UA"/>
              </w:rPr>
              <w:t>у порядку</w:t>
            </w:r>
            <w:r w:rsidRPr="003D4E3A">
              <w:rPr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Установа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D4E3A">
              <w:rPr>
                <w:sz w:val="24"/>
                <w:szCs w:val="24"/>
              </w:rPr>
              <w:t>- партнер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Тема </w:t>
            </w:r>
            <w:proofErr w:type="spellStart"/>
            <w:r w:rsidRPr="003D4E3A">
              <w:rPr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Документ, в рамках </w:t>
            </w:r>
            <w:proofErr w:type="spellStart"/>
            <w:r w:rsidRPr="003D4E3A">
              <w:rPr>
                <w:sz w:val="24"/>
                <w:szCs w:val="24"/>
              </w:rPr>
              <w:t>якого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здійснюється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співробітництво</w:t>
            </w:r>
            <w:proofErr w:type="spellEnd"/>
            <w:r w:rsidRPr="003D4E3A">
              <w:rPr>
                <w:sz w:val="24"/>
                <w:szCs w:val="24"/>
              </w:rPr>
              <w:t xml:space="preserve">, </w:t>
            </w:r>
            <w:proofErr w:type="spellStart"/>
            <w:r w:rsidRPr="003D4E3A">
              <w:rPr>
                <w:sz w:val="24"/>
                <w:szCs w:val="24"/>
              </w:rPr>
              <w:t>термін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його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Практичні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результати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від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співробітництва</w:t>
            </w:r>
            <w:proofErr w:type="spellEnd"/>
          </w:p>
        </w:tc>
      </w:tr>
      <w:tr w:rsidR="007D58EC" w:rsidRPr="003D4E3A" w:rsidTr="00795188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3D4E3A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5</w:t>
            </w:r>
          </w:p>
        </w:tc>
      </w:tr>
    </w:tbl>
    <w:p w:rsidR="007D58EC" w:rsidRPr="00684948" w:rsidRDefault="007D58EC" w:rsidP="007D58EC">
      <w:pPr>
        <w:pStyle w:val="2"/>
        <w:autoSpaceDE/>
        <w:spacing w:before="0"/>
        <w:ind w:firstLine="709"/>
        <w:rPr>
          <w:sz w:val="16"/>
          <w:szCs w:val="16"/>
          <w:lang w:val="uk-UA"/>
        </w:rPr>
      </w:pPr>
    </w:p>
    <w:p w:rsidR="003A0876" w:rsidRPr="00D50A6C" w:rsidRDefault="003A0876" w:rsidP="003A0876">
      <w:pPr>
        <w:pStyle w:val="21"/>
        <w:spacing w:after="0" w:line="240" w:lineRule="auto"/>
        <w:ind w:firstLine="709"/>
        <w:jc w:val="both"/>
        <w:rPr>
          <w:lang w:val="uk-UA"/>
        </w:rPr>
      </w:pPr>
      <w:r w:rsidRPr="00D50A6C">
        <w:rPr>
          <w:lang w:val="uk-UA"/>
        </w:rPr>
        <w:t>Співпраця з Міжнародною радою танцю при ЮНЕСКО (</w:t>
      </w:r>
      <w:proofErr w:type="spellStart"/>
      <w:r w:rsidRPr="00D50A6C">
        <w:rPr>
          <w:bCs/>
          <w:kern w:val="36"/>
          <w:lang w:val="uk-UA"/>
        </w:rPr>
        <w:t>Dance</w:t>
      </w:r>
      <w:proofErr w:type="spellEnd"/>
      <w:r w:rsidRPr="00D50A6C">
        <w:rPr>
          <w:bCs/>
          <w:kern w:val="36"/>
          <w:lang w:val="uk-UA"/>
        </w:rPr>
        <w:t xml:space="preserve"> </w:t>
      </w:r>
      <w:proofErr w:type="spellStart"/>
      <w:r w:rsidRPr="00D50A6C">
        <w:rPr>
          <w:bCs/>
          <w:kern w:val="36"/>
          <w:lang w:val="uk-UA"/>
        </w:rPr>
        <w:t>Research</w:t>
      </w:r>
      <w:proofErr w:type="spellEnd"/>
      <w:r w:rsidRPr="00D50A6C">
        <w:rPr>
          <w:bCs/>
          <w:kern w:val="36"/>
          <w:lang w:val="uk-UA"/>
        </w:rPr>
        <w:t xml:space="preserve"> CID UNESCO)</w:t>
      </w:r>
      <w:r w:rsidRPr="00D50A6C">
        <w:rPr>
          <w:lang w:val="uk-UA"/>
        </w:rPr>
        <w:t>.</w:t>
      </w:r>
    </w:p>
    <w:p w:rsidR="003A0876" w:rsidRDefault="003A0876" w:rsidP="003A0876">
      <w:pPr>
        <w:pStyle w:val="2"/>
        <w:autoSpaceDE/>
        <w:spacing w:before="0" w:line="240" w:lineRule="auto"/>
        <w:ind w:firstLine="709"/>
        <w:rPr>
          <w:sz w:val="24"/>
          <w:szCs w:val="24"/>
          <w:lang w:val="uk-UA"/>
        </w:rPr>
      </w:pPr>
      <w:r w:rsidRPr="00D50A6C">
        <w:rPr>
          <w:sz w:val="24"/>
          <w:szCs w:val="24"/>
          <w:lang w:val="uk-UA"/>
        </w:rPr>
        <w:t xml:space="preserve">Наукове співробітництво з Вроцлавським університетом (Вроцлав, Польща), </w:t>
      </w:r>
      <w:proofErr w:type="spellStart"/>
      <w:r w:rsidRPr="00D50A6C">
        <w:rPr>
          <w:sz w:val="24"/>
          <w:szCs w:val="24"/>
          <w:lang w:val="uk-UA"/>
        </w:rPr>
        <w:t>Яґеллонським</w:t>
      </w:r>
      <w:proofErr w:type="spellEnd"/>
      <w:r w:rsidRPr="00D50A6C">
        <w:rPr>
          <w:sz w:val="24"/>
          <w:szCs w:val="24"/>
          <w:lang w:val="uk-UA"/>
        </w:rPr>
        <w:t xml:space="preserve"> університетом (Краків, Польща), Віденським університетом (Відень, Австрія), Австрійським центром – </w:t>
      </w:r>
      <w:proofErr w:type="spellStart"/>
      <w:r w:rsidRPr="00D50A6C">
        <w:rPr>
          <w:sz w:val="24"/>
          <w:szCs w:val="24"/>
          <w:lang w:val="uk-UA"/>
        </w:rPr>
        <w:t>ОеАД</w:t>
      </w:r>
      <w:proofErr w:type="spellEnd"/>
      <w:r w:rsidRPr="00D50A6C">
        <w:rPr>
          <w:sz w:val="24"/>
          <w:szCs w:val="24"/>
          <w:lang w:val="uk-UA"/>
        </w:rPr>
        <w:t xml:space="preserve"> у Львові, яке полягає у проведенні спільних заходів: конференцій, круглих столів. Між університетами відбуваються обмінами групами студентів, наукові стажування</w:t>
      </w:r>
      <w:r>
        <w:rPr>
          <w:sz w:val="24"/>
          <w:szCs w:val="24"/>
          <w:lang w:val="uk-UA"/>
        </w:rPr>
        <w:t xml:space="preserve">, </w:t>
      </w:r>
      <w:proofErr w:type="spellStart"/>
      <w:r w:rsidRPr="00366EEA">
        <w:rPr>
          <w:sz w:val="24"/>
          <w:szCs w:val="24"/>
        </w:rPr>
        <w:t>проведення</w:t>
      </w:r>
      <w:proofErr w:type="spellEnd"/>
      <w:r w:rsidRPr="00366EEA">
        <w:rPr>
          <w:sz w:val="24"/>
          <w:szCs w:val="24"/>
        </w:rPr>
        <w:t xml:space="preserve"> </w:t>
      </w:r>
      <w:proofErr w:type="spellStart"/>
      <w:r w:rsidRPr="00366EEA">
        <w:rPr>
          <w:sz w:val="24"/>
          <w:szCs w:val="24"/>
        </w:rPr>
        <w:t>студентських</w:t>
      </w:r>
      <w:proofErr w:type="spellEnd"/>
      <w:r w:rsidRPr="00366EE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наукових </w:t>
      </w:r>
      <w:proofErr w:type="spellStart"/>
      <w:r w:rsidRPr="00366EEA">
        <w:rPr>
          <w:sz w:val="24"/>
          <w:szCs w:val="24"/>
        </w:rPr>
        <w:t>конференцій</w:t>
      </w:r>
      <w:proofErr w:type="spellEnd"/>
      <w:r>
        <w:rPr>
          <w:sz w:val="24"/>
          <w:szCs w:val="24"/>
          <w:lang w:val="uk-UA"/>
        </w:rPr>
        <w:t>.</w:t>
      </w:r>
      <w:r w:rsidRPr="00366EEA">
        <w:rPr>
          <w:sz w:val="24"/>
          <w:szCs w:val="24"/>
        </w:rPr>
        <w:t xml:space="preserve"> </w:t>
      </w:r>
    </w:p>
    <w:p w:rsidR="0089653A" w:rsidRDefault="003A0876" w:rsidP="003A0876">
      <w:pPr>
        <w:ind w:firstLine="567"/>
        <w:jc w:val="both"/>
        <w:rPr>
          <w:lang w:val="uk-UA"/>
        </w:rPr>
      </w:pPr>
      <w:r w:rsidRPr="00D50A6C">
        <w:rPr>
          <w:lang w:val="uk-UA"/>
        </w:rPr>
        <w:t xml:space="preserve">У 2020 р. налагоджено </w:t>
      </w:r>
      <w:proofErr w:type="spellStart"/>
      <w:r w:rsidRPr="00D50A6C">
        <w:rPr>
          <w:lang w:val="uk-UA"/>
        </w:rPr>
        <w:t>міжінституційну</w:t>
      </w:r>
      <w:proofErr w:type="spellEnd"/>
      <w:r w:rsidRPr="00D50A6C">
        <w:rPr>
          <w:lang w:val="uk-UA"/>
        </w:rPr>
        <w:t xml:space="preserve"> міжнародну наукову співпрацю з Інститутами </w:t>
      </w:r>
      <w:proofErr w:type="spellStart"/>
      <w:r w:rsidRPr="00D50A6C">
        <w:rPr>
          <w:lang w:val="uk-UA"/>
        </w:rPr>
        <w:t>музикології</w:t>
      </w:r>
      <w:proofErr w:type="spellEnd"/>
      <w:r w:rsidRPr="00D50A6C">
        <w:rPr>
          <w:lang w:val="uk-UA"/>
        </w:rPr>
        <w:t xml:space="preserve"> Краківського та Варшавського університетів, започатковано два видавничі Проекти, які стосуються питань дослідження давньої української та польської музичної спадщини, а також питань </w:t>
      </w:r>
      <w:proofErr w:type="spellStart"/>
      <w:r w:rsidRPr="00D50A6C">
        <w:rPr>
          <w:lang w:val="uk-UA"/>
        </w:rPr>
        <w:t>етномузикології</w:t>
      </w:r>
      <w:proofErr w:type="spellEnd"/>
      <w:r w:rsidRPr="00D50A6C">
        <w:rPr>
          <w:lang w:val="uk-UA"/>
        </w:rPr>
        <w:t>.</w:t>
      </w:r>
    </w:p>
    <w:p w:rsidR="00F22534" w:rsidRPr="00684948" w:rsidRDefault="00F22534" w:rsidP="00F612D4">
      <w:pPr>
        <w:pStyle w:val="21"/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7D58EC" w:rsidRPr="007D58EC" w:rsidRDefault="007D58EC" w:rsidP="007D58EC">
      <w:pPr>
        <w:pStyle w:val="2"/>
        <w:autoSpaceDE/>
        <w:spacing w:before="0" w:line="240" w:lineRule="auto"/>
        <w:ind w:firstLine="709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7D58EC">
        <w:rPr>
          <w:b/>
          <w:sz w:val="24"/>
          <w:szCs w:val="24"/>
          <w:lang w:val="uk-UA"/>
        </w:rPr>
        <w:t xml:space="preserve"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</w:t>
      </w:r>
      <w:r w:rsidRPr="007D58EC">
        <w:rPr>
          <w:b/>
          <w:sz w:val="24"/>
          <w:szCs w:val="24"/>
          <w:lang w:val="uk-UA"/>
        </w:rPr>
        <w:lastRenderedPageBreak/>
        <w:t>наукових видавництв світу</w:t>
      </w:r>
      <w:r>
        <w:rPr>
          <w:b/>
          <w:sz w:val="24"/>
          <w:szCs w:val="24"/>
          <w:lang w:val="uk-UA"/>
        </w:rPr>
        <w:t>,</w:t>
      </w:r>
      <w:r w:rsidRPr="007D58EC">
        <w:rPr>
          <w:b/>
          <w:sz w:val="24"/>
          <w:szCs w:val="24"/>
          <w:lang w:val="uk-UA"/>
        </w:rPr>
        <w:t xml:space="preserve"> про патентно-ліцензійну діяльність </w:t>
      </w:r>
      <w:r w:rsidRPr="007D58EC">
        <w:rPr>
          <w:i/>
          <w:sz w:val="24"/>
          <w:szCs w:val="24"/>
          <w:lang w:val="uk-UA"/>
        </w:rPr>
        <w:t>(зазнач</w:t>
      </w:r>
      <w:r>
        <w:rPr>
          <w:i/>
          <w:sz w:val="24"/>
          <w:szCs w:val="24"/>
          <w:lang w:val="uk-UA"/>
        </w:rPr>
        <w:t>ити</w:t>
      </w:r>
      <w:r w:rsidRPr="007D58EC">
        <w:rPr>
          <w:i/>
          <w:sz w:val="24"/>
          <w:szCs w:val="24"/>
          <w:lang w:val="uk-UA"/>
        </w:rPr>
        <w:t xml:space="preserve"> окремо кожн</w:t>
      </w:r>
      <w:r>
        <w:rPr>
          <w:i/>
          <w:sz w:val="24"/>
          <w:szCs w:val="24"/>
          <w:lang w:val="uk-UA"/>
        </w:rPr>
        <w:t xml:space="preserve">у </w:t>
      </w:r>
      <w:r w:rsidRPr="007D58EC">
        <w:rPr>
          <w:i/>
          <w:sz w:val="24"/>
          <w:szCs w:val="24"/>
          <w:lang w:val="uk-UA"/>
        </w:rPr>
        <w:t>баз</w:t>
      </w:r>
      <w:r>
        <w:rPr>
          <w:i/>
          <w:sz w:val="24"/>
          <w:szCs w:val="24"/>
          <w:lang w:val="uk-UA"/>
        </w:rPr>
        <w:t>у</w:t>
      </w:r>
      <w:r w:rsidRPr="007D58EC">
        <w:rPr>
          <w:i/>
          <w:sz w:val="24"/>
          <w:szCs w:val="24"/>
          <w:lang w:val="uk-UA"/>
        </w:rPr>
        <w:t xml:space="preserve"> та відповідн</w:t>
      </w:r>
      <w:r>
        <w:rPr>
          <w:i/>
          <w:sz w:val="24"/>
          <w:szCs w:val="24"/>
          <w:lang w:val="uk-UA"/>
        </w:rPr>
        <w:t>ий</w:t>
      </w:r>
      <w:r w:rsidRPr="007D58EC">
        <w:rPr>
          <w:i/>
          <w:sz w:val="24"/>
          <w:szCs w:val="24"/>
          <w:lang w:val="uk-UA"/>
        </w:rPr>
        <w:t xml:space="preserve"> </w:t>
      </w:r>
      <w:proofErr w:type="spellStart"/>
      <w:r w:rsidRPr="007D58EC">
        <w:rPr>
          <w:i/>
          <w:sz w:val="24"/>
          <w:szCs w:val="24"/>
          <w:lang w:val="uk-UA"/>
        </w:rPr>
        <w:t>трафік</w:t>
      </w:r>
      <w:proofErr w:type="spellEnd"/>
      <w:r w:rsidRPr="007D58EC">
        <w:rPr>
          <w:i/>
          <w:sz w:val="24"/>
          <w:szCs w:val="24"/>
          <w:lang w:val="uk-UA"/>
        </w:rPr>
        <w:t>)</w:t>
      </w:r>
      <w:r w:rsidRPr="007D58EC">
        <w:rPr>
          <w:b/>
          <w:sz w:val="24"/>
          <w:szCs w:val="24"/>
          <w:lang w:val="uk-UA"/>
        </w:rPr>
        <w:t xml:space="preserve">. </w:t>
      </w:r>
    </w:p>
    <w:p w:rsidR="007D58EC" w:rsidRDefault="007D58EC" w:rsidP="007D58EC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7D58EC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7D58EC">
        <w:rPr>
          <w:i/>
          <w:sz w:val="24"/>
          <w:szCs w:val="24"/>
          <w:lang w:val="uk-UA"/>
        </w:rPr>
        <w:t>(зазначити тем</w:t>
      </w:r>
      <w:r>
        <w:rPr>
          <w:i/>
          <w:sz w:val="24"/>
          <w:szCs w:val="24"/>
          <w:lang w:val="uk-UA"/>
        </w:rPr>
        <w:t>и</w:t>
      </w:r>
      <w:r w:rsidRPr="007D58EC">
        <w:rPr>
          <w:i/>
          <w:sz w:val="24"/>
          <w:szCs w:val="24"/>
          <w:lang w:val="uk-UA"/>
        </w:rPr>
        <w:t>, зареєстрован</w:t>
      </w:r>
      <w:r>
        <w:rPr>
          <w:i/>
          <w:sz w:val="24"/>
          <w:szCs w:val="24"/>
          <w:lang w:val="uk-UA"/>
        </w:rPr>
        <w:t>і</w:t>
      </w:r>
      <w:r w:rsidRPr="007D58EC">
        <w:rPr>
          <w:i/>
          <w:sz w:val="24"/>
          <w:szCs w:val="24"/>
          <w:lang w:val="uk-UA"/>
        </w:rPr>
        <w:t xml:space="preserve"> в </w:t>
      </w:r>
      <w:proofErr w:type="spellStart"/>
      <w:r w:rsidRPr="007D58EC">
        <w:rPr>
          <w:i/>
          <w:sz w:val="24"/>
          <w:szCs w:val="24"/>
          <w:lang w:val="uk-UA"/>
        </w:rPr>
        <w:t>УкрІНТЕІ</w:t>
      </w:r>
      <w:proofErr w:type="spellEnd"/>
      <w:r>
        <w:rPr>
          <w:i/>
          <w:sz w:val="24"/>
          <w:szCs w:val="24"/>
          <w:lang w:val="uk-UA"/>
        </w:rPr>
        <w:t>,</w:t>
      </w:r>
      <w:r w:rsidRPr="007D58EC">
        <w:rPr>
          <w:i/>
          <w:sz w:val="24"/>
          <w:szCs w:val="24"/>
          <w:lang w:val="uk-UA"/>
        </w:rPr>
        <w:t xml:space="preserve"> наукових керівників, науков</w:t>
      </w:r>
      <w:r>
        <w:rPr>
          <w:i/>
          <w:sz w:val="24"/>
          <w:szCs w:val="24"/>
          <w:lang w:val="uk-UA"/>
        </w:rPr>
        <w:t xml:space="preserve">і </w:t>
      </w:r>
      <w:r w:rsidRPr="007D58EC">
        <w:rPr>
          <w:i/>
          <w:sz w:val="24"/>
          <w:szCs w:val="24"/>
          <w:lang w:val="uk-UA"/>
        </w:rPr>
        <w:t>результат</w:t>
      </w:r>
      <w:r>
        <w:rPr>
          <w:i/>
          <w:sz w:val="24"/>
          <w:szCs w:val="24"/>
          <w:lang w:val="uk-UA"/>
        </w:rPr>
        <w:t>и</w:t>
      </w:r>
      <w:r w:rsidRPr="007D58EC">
        <w:rPr>
          <w:i/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їх</w:t>
      </w:r>
      <w:r w:rsidRPr="007D58EC">
        <w:rPr>
          <w:i/>
          <w:sz w:val="24"/>
          <w:szCs w:val="24"/>
          <w:lang w:val="uk-UA"/>
        </w:rPr>
        <w:t xml:space="preserve"> значимість – до 40 рядків).</w:t>
      </w:r>
    </w:p>
    <w:p w:rsidR="007D58EC" w:rsidRPr="008D2414" w:rsidRDefault="007D58EC" w:rsidP="007D58EC">
      <w:pPr>
        <w:ind w:firstLine="708"/>
        <w:jc w:val="both"/>
        <w:rPr>
          <w:iCs/>
          <w:lang w:val="uk-UA"/>
        </w:rPr>
      </w:pPr>
      <w:r w:rsidRPr="00CF2DDC">
        <w:rPr>
          <w:b/>
        </w:rPr>
        <w:t xml:space="preserve">“Парадигма </w:t>
      </w:r>
      <w:proofErr w:type="spellStart"/>
      <w:proofErr w:type="gramStart"/>
      <w:r w:rsidRPr="00CF2DDC">
        <w:rPr>
          <w:b/>
        </w:rPr>
        <w:t>соц</w:t>
      </w:r>
      <w:proofErr w:type="gramEnd"/>
      <w:r w:rsidRPr="00CF2DDC">
        <w:rPr>
          <w:b/>
        </w:rPr>
        <w:t>іальнокомунікаційних</w:t>
      </w:r>
      <w:proofErr w:type="spellEnd"/>
      <w:r w:rsidRPr="00CF2DDC">
        <w:rPr>
          <w:b/>
        </w:rPr>
        <w:t xml:space="preserve"> </w:t>
      </w:r>
      <w:proofErr w:type="spellStart"/>
      <w:r w:rsidRPr="00CF2DDC">
        <w:rPr>
          <w:b/>
        </w:rPr>
        <w:t>досліджень</w:t>
      </w:r>
      <w:proofErr w:type="spellEnd"/>
      <w:r w:rsidRPr="00CF2DDC">
        <w:rPr>
          <w:b/>
        </w:rPr>
        <w:t xml:space="preserve"> в </w:t>
      </w:r>
      <w:proofErr w:type="spellStart"/>
      <w:r w:rsidRPr="00CF2DDC">
        <w:rPr>
          <w:b/>
        </w:rPr>
        <w:t>Україні</w:t>
      </w:r>
      <w:proofErr w:type="spellEnd"/>
      <w:r w:rsidRPr="00CF2DDC">
        <w:rPr>
          <w:b/>
        </w:rPr>
        <w:t xml:space="preserve"> на початку XXI</w:t>
      </w:r>
      <w:r w:rsidRPr="00CF2DDC">
        <w:rPr>
          <w:b/>
          <w:lang w:val="uk-UA"/>
        </w:rPr>
        <w:t> </w:t>
      </w:r>
      <w:r w:rsidRPr="00CF2DDC">
        <w:rPr>
          <w:b/>
        </w:rPr>
        <w:t>ст.”</w:t>
      </w:r>
      <w:r w:rsidRPr="00CF2DDC">
        <w:t xml:space="preserve"> </w:t>
      </w:r>
      <w:r w:rsidRPr="00CF2DDC">
        <w:rPr>
          <w:iCs/>
          <w:color w:val="000000"/>
          <w:shd w:val="clear" w:color="auto" w:fill="FFFFFF"/>
        </w:rPr>
        <w:t xml:space="preserve">(тема </w:t>
      </w:r>
      <w:proofErr w:type="spellStart"/>
      <w:r w:rsidRPr="00CF2DDC">
        <w:rPr>
          <w:iCs/>
          <w:color w:val="000000"/>
          <w:shd w:val="clear" w:color="auto" w:fill="FFFFFF"/>
        </w:rPr>
        <w:t>виконується</w:t>
      </w:r>
      <w:proofErr w:type="spellEnd"/>
      <w:r w:rsidRPr="00CF2DDC">
        <w:rPr>
          <w:iCs/>
          <w:color w:val="000000"/>
          <w:shd w:val="clear" w:color="auto" w:fill="FFFFFF"/>
        </w:rPr>
        <w:t xml:space="preserve"> в межах </w:t>
      </w:r>
      <w:proofErr w:type="spellStart"/>
      <w:r w:rsidRPr="00CF2DDC">
        <w:rPr>
          <w:iCs/>
          <w:color w:val="000000"/>
          <w:shd w:val="clear" w:color="auto" w:fill="FFFFFF"/>
        </w:rPr>
        <w:t>робочого</w:t>
      </w:r>
      <w:proofErr w:type="spellEnd"/>
      <w:r w:rsidRPr="00CF2DDC">
        <w:rPr>
          <w:iCs/>
          <w:color w:val="000000"/>
          <w:shd w:val="clear" w:color="auto" w:fill="FFFFFF"/>
        </w:rPr>
        <w:t xml:space="preserve"> часу, </w:t>
      </w:r>
      <w:proofErr w:type="spellStart"/>
      <w:r w:rsidRPr="00CF2DDC">
        <w:rPr>
          <w:iCs/>
          <w:color w:val="000000"/>
          <w:shd w:val="clear" w:color="auto" w:fill="FFFFFF"/>
        </w:rPr>
        <w:t>термін</w:t>
      </w:r>
      <w:proofErr w:type="spellEnd"/>
      <w:r w:rsidRPr="00CF2DDC">
        <w:rPr>
          <w:iCs/>
          <w:color w:val="000000"/>
          <w:shd w:val="clear" w:color="auto" w:fill="FFFFFF"/>
        </w:rPr>
        <w:t xml:space="preserve"> </w:t>
      </w:r>
      <w:proofErr w:type="spellStart"/>
      <w:r w:rsidRPr="00CF2DDC">
        <w:rPr>
          <w:iCs/>
          <w:color w:val="000000"/>
          <w:shd w:val="clear" w:color="auto" w:fill="FFFFFF"/>
        </w:rPr>
        <w:t>виконання</w:t>
      </w:r>
      <w:proofErr w:type="spellEnd"/>
      <w:r w:rsidRPr="00CF2DDC">
        <w:rPr>
          <w:iCs/>
          <w:color w:val="000000"/>
          <w:shd w:val="clear" w:color="auto" w:fill="FFFFFF"/>
        </w:rPr>
        <w:t xml:space="preserve"> – 01.01.2019 – 31.12.2022</w:t>
      </w:r>
      <w:r w:rsidRPr="00CF2DDC">
        <w:rPr>
          <w:iCs/>
          <w:color w:val="000000"/>
          <w:shd w:val="clear" w:color="auto" w:fill="FFFFFF"/>
          <w:lang w:val="en-US"/>
        </w:rPr>
        <w:t> </w:t>
      </w:r>
      <w:proofErr w:type="spellStart"/>
      <w:r w:rsidRPr="00CF2DDC">
        <w:rPr>
          <w:iCs/>
          <w:color w:val="000000"/>
          <w:shd w:val="clear" w:color="auto" w:fill="FFFFFF"/>
        </w:rPr>
        <w:t>рр</w:t>
      </w:r>
      <w:proofErr w:type="spellEnd"/>
      <w:r w:rsidRPr="00CF2DDC">
        <w:rPr>
          <w:iCs/>
          <w:color w:val="000000"/>
          <w:shd w:val="clear" w:color="auto" w:fill="FFFFFF"/>
        </w:rPr>
        <w:t>., шифр – 0119</w:t>
      </w:r>
      <w:r w:rsidRPr="00CF2DDC">
        <w:rPr>
          <w:iCs/>
          <w:color w:val="000000"/>
          <w:shd w:val="clear" w:color="auto" w:fill="FFFFFF"/>
          <w:lang w:val="en-US"/>
        </w:rPr>
        <w:t>U</w:t>
      </w:r>
      <w:r w:rsidRPr="00CF2DDC">
        <w:rPr>
          <w:iCs/>
          <w:color w:val="000000"/>
          <w:shd w:val="clear" w:color="auto" w:fill="FFFFFF"/>
        </w:rPr>
        <w:t>002404)</w:t>
      </w:r>
      <w:r w:rsidRPr="00CF2DDC">
        <w:rPr>
          <w:iCs/>
        </w:rPr>
        <w:t xml:space="preserve">. </w:t>
      </w:r>
      <w:proofErr w:type="spellStart"/>
      <w:r w:rsidRPr="00CF2DDC">
        <w:rPr>
          <w:color w:val="000000"/>
        </w:rPr>
        <w:t>Науковий</w:t>
      </w:r>
      <w:proofErr w:type="spellEnd"/>
      <w:r w:rsidRPr="00CF2DDC">
        <w:rPr>
          <w:color w:val="000000"/>
        </w:rPr>
        <w:t xml:space="preserve"> </w:t>
      </w:r>
      <w:proofErr w:type="spellStart"/>
      <w:r w:rsidRPr="00CF2DDC">
        <w:rPr>
          <w:color w:val="000000"/>
        </w:rPr>
        <w:t>керівник</w:t>
      </w:r>
      <w:proofErr w:type="spellEnd"/>
      <w:r w:rsidRPr="00CF2DDC">
        <w:rPr>
          <w:color w:val="000000"/>
        </w:rPr>
        <w:t xml:space="preserve"> – </w:t>
      </w:r>
      <w:r w:rsidRPr="00CF2DDC">
        <w:rPr>
          <w:color w:val="000000"/>
          <w:lang w:val="uk-UA"/>
        </w:rPr>
        <w:t>доц. Демчук Н.Р.</w:t>
      </w:r>
    </w:p>
    <w:p w:rsidR="007D58EC" w:rsidRPr="00CF2DDC" w:rsidRDefault="007D58EC" w:rsidP="007D58EC">
      <w:pPr>
        <w:ind w:firstLine="567"/>
        <w:jc w:val="both"/>
        <w:rPr>
          <w:lang w:val="uk-UA"/>
        </w:rPr>
      </w:pPr>
      <w:r w:rsidRPr="008D2414">
        <w:rPr>
          <w:iCs/>
          <w:shd w:val="clear" w:color="auto" w:fill="FFFFFF"/>
          <w:lang w:val="uk-UA"/>
        </w:rPr>
        <w:t>Упродовж 20</w:t>
      </w:r>
      <w:r w:rsidR="008D2414" w:rsidRPr="008D2414">
        <w:rPr>
          <w:iCs/>
          <w:shd w:val="clear" w:color="auto" w:fill="FFFFFF"/>
          <w:lang w:val="uk-UA"/>
        </w:rPr>
        <w:t>20</w:t>
      </w:r>
      <w:r w:rsidRPr="008D2414">
        <w:rPr>
          <w:iCs/>
          <w:shd w:val="clear" w:color="auto" w:fill="FFFFFF"/>
          <w:lang w:val="uk-UA"/>
        </w:rPr>
        <w:t xml:space="preserve"> року </w:t>
      </w:r>
      <w:r w:rsidR="000C272F" w:rsidRPr="000C272F">
        <w:rPr>
          <w:lang w:val="uk-UA"/>
        </w:rPr>
        <w:t xml:space="preserve">відбувався науковий аналіз </w:t>
      </w:r>
      <w:proofErr w:type="spellStart"/>
      <w:r w:rsidR="000C272F" w:rsidRPr="000C272F">
        <w:rPr>
          <w:lang w:val="uk-UA"/>
        </w:rPr>
        <w:t>бібліометричних</w:t>
      </w:r>
      <w:proofErr w:type="spellEnd"/>
      <w:r w:rsidR="000C272F" w:rsidRPr="000C272F">
        <w:rPr>
          <w:lang w:val="uk-UA"/>
        </w:rPr>
        <w:t xml:space="preserve"> і статистичних показників діяльності бібліотечних установ; моніторинг розвитку ресурсного та творчого потенціалу бібліотек та умов формування професійних </w:t>
      </w:r>
      <w:proofErr w:type="spellStart"/>
      <w:r w:rsidR="000C272F" w:rsidRPr="000C272F">
        <w:rPr>
          <w:lang w:val="uk-UA"/>
        </w:rPr>
        <w:t>компетентностей</w:t>
      </w:r>
      <w:proofErr w:type="spellEnd"/>
      <w:r w:rsidRPr="008D2414">
        <w:rPr>
          <w:iCs/>
          <w:shd w:val="clear" w:color="auto" w:fill="FFFFFF"/>
          <w:lang w:val="uk-UA"/>
        </w:rPr>
        <w:t xml:space="preserve">, </w:t>
      </w:r>
      <w:r w:rsidRPr="00CF2DDC">
        <w:rPr>
          <w:iCs/>
          <w:shd w:val="clear" w:color="auto" w:fill="FFFFFF"/>
          <w:lang w:val="uk-UA"/>
        </w:rPr>
        <w:t>а також</w:t>
      </w:r>
      <w:r w:rsidRPr="008D2414">
        <w:rPr>
          <w:iCs/>
          <w:shd w:val="clear" w:color="auto" w:fill="FFFFFF"/>
          <w:lang w:val="uk-UA"/>
        </w:rPr>
        <w:t xml:space="preserve"> </w:t>
      </w:r>
      <w:r w:rsidR="000C272F" w:rsidRPr="000C272F">
        <w:rPr>
          <w:lang w:val="uk-UA"/>
        </w:rPr>
        <w:t xml:space="preserve">узагальнення концептів інформаційного суспільства у контексті аналізу явищ сучасного  освітнього простору України, зростання активності функціонування різноаспектної </w:t>
      </w:r>
      <w:proofErr w:type="spellStart"/>
      <w:r w:rsidR="000C272F" w:rsidRPr="000C272F">
        <w:rPr>
          <w:lang w:val="uk-UA"/>
        </w:rPr>
        <w:t>інтернет-комунікації</w:t>
      </w:r>
      <w:proofErr w:type="spellEnd"/>
      <w:r w:rsidR="000C272F" w:rsidRPr="000C272F">
        <w:rPr>
          <w:lang w:val="uk-UA"/>
        </w:rPr>
        <w:t>, стану розбудови інформаційного суспільства в Україні загалом</w:t>
      </w:r>
      <w:r w:rsidRPr="00CF2DDC">
        <w:rPr>
          <w:iCs/>
          <w:shd w:val="clear" w:color="auto" w:fill="FFFFFF"/>
          <w:lang w:val="uk-UA"/>
        </w:rPr>
        <w:t>.</w:t>
      </w:r>
      <w:r w:rsidR="00684948" w:rsidRPr="00CF2DDC">
        <w:rPr>
          <w:iCs/>
          <w:shd w:val="clear" w:color="auto" w:fill="FFFFFF"/>
          <w:lang w:val="uk-UA"/>
        </w:rPr>
        <w:t xml:space="preserve"> </w:t>
      </w:r>
    </w:p>
    <w:p w:rsidR="007D58EC" w:rsidRDefault="000C272F" w:rsidP="007D58EC">
      <w:pPr>
        <w:ind w:firstLine="567"/>
        <w:jc w:val="both"/>
        <w:rPr>
          <w:lang w:val="uk-UA"/>
        </w:rPr>
      </w:pPr>
      <w:r w:rsidRPr="007D510C">
        <w:t xml:space="preserve">У </w:t>
      </w:r>
      <w:proofErr w:type="gramStart"/>
      <w:r w:rsidRPr="007D510C">
        <w:t>межах</w:t>
      </w:r>
      <w:proofErr w:type="gramEnd"/>
      <w:r w:rsidRPr="007D510C">
        <w:t xml:space="preserve"> теми за </w:t>
      </w:r>
      <w:proofErr w:type="spellStart"/>
      <w:r w:rsidRPr="007D510C">
        <w:t>звітний</w:t>
      </w:r>
      <w:proofErr w:type="spellEnd"/>
      <w:r w:rsidRPr="007D510C">
        <w:t xml:space="preserve"> </w:t>
      </w:r>
      <w:proofErr w:type="spellStart"/>
      <w:r w:rsidRPr="007D510C">
        <w:t>період</w:t>
      </w:r>
      <w:proofErr w:type="spellEnd"/>
      <w:r w:rsidRPr="007D510C">
        <w:t xml:space="preserve"> </w:t>
      </w:r>
      <w:proofErr w:type="spellStart"/>
      <w:r w:rsidRPr="007D510C">
        <w:t>викладачі</w:t>
      </w:r>
      <w:proofErr w:type="spellEnd"/>
      <w:r w:rsidRPr="007D510C">
        <w:t xml:space="preserve"> </w:t>
      </w:r>
      <w:proofErr w:type="spellStart"/>
      <w:r w:rsidRPr="007D510C">
        <w:t>кафедри</w:t>
      </w:r>
      <w:proofErr w:type="spellEnd"/>
      <w:r w:rsidRPr="007D510C">
        <w:t xml:space="preserve"> </w:t>
      </w:r>
      <w:proofErr w:type="spellStart"/>
      <w:r w:rsidRPr="007D510C">
        <w:t>бібліотекознавства</w:t>
      </w:r>
      <w:proofErr w:type="spellEnd"/>
      <w:r w:rsidRPr="007D510C">
        <w:t xml:space="preserve"> і </w:t>
      </w:r>
      <w:proofErr w:type="spellStart"/>
      <w:r w:rsidRPr="007D510C">
        <w:t>бібліографії</w:t>
      </w:r>
      <w:proofErr w:type="spellEnd"/>
      <w:r w:rsidRPr="007D510C">
        <w:t xml:space="preserve"> </w:t>
      </w:r>
      <w:proofErr w:type="spellStart"/>
      <w:r w:rsidRPr="007D510C">
        <w:t>опублікували</w:t>
      </w:r>
      <w:proofErr w:type="spellEnd"/>
      <w:r w:rsidRPr="007D510C">
        <w:t xml:space="preserve">  </w:t>
      </w:r>
      <w:r w:rsidRPr="007D510C">
        <w:rPr>
          <w:b/>
        </w:rPr>
        <w:t>41</w:t>
      </w:r>
      <w:r w:rsidRPr="007D510C">
        <w:t xml:space="preserve"> </w:t>
      </w:r>
      <w:proofErr w:type="spellStart"/>
      <w:r w:rsidRPr="007D510C">
        <w:t>статтю</w:t>
      </w:r>
      <w:proofErr w:type="spellEnd"/>
      <w:r w:rsidRPr="007D510C">
        <w:t xml:space="preserve">, </w:t>
      </w:r>
      <w:r w:rsidRPr="007D510C">
        <w:rPr>
          <w:b/>
        </w:rPr>
        <w:t>11</w:t>
      </w:r>
      <w:r w:rsidRPr="007D510C">
        <w:t xml:space="preserve"> тез </w:t>
      </w:r>
      <w:proofErr w:type="spellStart"/>
      <w:r w:rsidRPr="007D510C">
        <w:t>доповідей</w:t>
      </w:r>
      <w:proofErr w:type="spellEnd"/>
      <w:r w:rsidRPr="007D510C">
        <w:t xml:space="preserve"> на </w:t>
      </w:r>
      <w:proofErr w:type="spellStart"/>
      <w:r w:rsidRPr="007D510C">
        <w:t>конференціях</w:t>
      </w:r>
      <w:proofErr w:type="spellEnd"/>
      <w:r w:rsidRPr="007D510C">
        <w:t>.</w:t>
      </w:r>
    </w:p>
    <w:p w:rsidR="001E2E4C" w:rsidRPr="001E2E4C" w:rsidRDefault="001E2E4C" w:rsidP="007D58EC">
      <w:pPr>
        <w:ind w:firstLine="567"/>
        <w:jc w:val="both"/>
        <w:rPr>
          <w:color w:val="000000"/>
          <w:lang w:val="uk-UA"/>
        </w:rPr>
      </w:pPr>
    </w:p>
    <w:p w:rsidR="00DE317E" w:rsidRPr="002D1F1D" w:rsidRDefault="00AC2711" w:rsidP="00DE317E">
      <w:pPr>
        <w:ind w:firstLine="567"/>
        <w:jc w:val="both"/>
        <w:rPr>
          <w:lang w:val="uk-UA"/>
        </w:rPr>
      </w:pPr>
      <w:r w:rsidRPr="00AC2711">
        <w:rPr>
          <w:b/>
          <w:lang w:val="uk-UA"/>
        </w:rPr>
        <w:t>“</w:t>
      </w:r>
      <w:r w:rsidR="00DE317E" w:rsidRPr="00067C41">
        <w:rPr>
          <w:b/>
          <w:lang w:val="uk-UA"/>
        </w:rPr>
        <w:t>Українська музикознавча наукова думка та національна хорова культура в умовах інтеграційних культурно-мистецьких процесів розвитку сучасного європейського суспільства</w:t>
      </w:r>
      <w:r w:rsidRPr="00AC2711">
        <w:rPr>
          <w:b/>
          <w:lang w:val="uk-UA"/>
        </w:rPr>
        <w:t>”</w:t>
      </w:r>
      <w:r w:rsidR="00DE317E" w:rsidRPr="00067C41">
        <w:rPr>
          <w:lang w:val="uk-UA"/>
        </w:rPr>
        <w:t xml:space="preserve"> (№ </w:t>
      </w:r>
      <w:proofErr w:type="spellStart"/>
      <w:r w:rsidR="00DE317E" w:rsidRPr="00067C41">
        <w:rPr>
          <w:lang w:val="uk-UA"/>
        </w:rPr>
        <w:t>держреєстрації</w:t>
      </w:r>
      <w:proofErr w:type="spellEnd"/>
      <w:r w:rsidR="00DE317E" w:rsidRPr="00067C41">
        <w:rPr>
          <w:lang w:val="uk-UA"/>
        </w:rPr>
        <w:t xml:space="preserve"> 0120</w:t>
      </w:r>
      <w:r w:rsidR="00DE317E" w:rsidRPr="007D510C">
        <w:rPr>
          <w:lang w:val="de-DE"/>
        </w:rPr>
        <w:t>U</w:t>
      </w:r>
      <w:r w:rsidR="00DE317E" w:rsidRPr="00067C41">
        <w:rPr>
          <w:lang w:val="uk-UA"/>
        </w:rPr>
        <w:t xml:space="preserve">101905, </w:t>
      </w:r>
      <w:r w:rsidR="00DE317E" w:rsidRPr="00067C41">
        <w:rPr>
          <w:lang w:val="uk-UA" w:eastAsia="ar-SA"/>
        </w:rPr>
        <w:t xml:space="preserve">термін виконання – </w:t>
      </w:r>
      <w:r w:rsidR="00DE317E" w:rsidRPr="00067C41">
        <w:rPr>
          <w:lang w:val="uk-UA"/>
        </w:rPr>
        <w:t>01.01.2020</w:t>
      </w:r>
      <w:r w:rsidR="00DE317E" w:rsidRPr="00067C41">
        <w:rPr>
          <w:color w:val="000000"/>
          <w:lang w:val="uk-UA"/>
        </w:rPr>
        <w:t>–</w:t>
      </w:r>
      <w:r w:rsidR="00DE317E" w:rsidRPr="00067C41">
        <w:rPr>
          <w:lang w:val="uk-UA"/>
        </w:rPr>
        <w:t>31.12.2023 рр.</w:t>
      </w:r>
      <w:r w:rsidR="00DE317E" w:rsidRPr="00067C41">
        <w:rPr>
          <w:lang w:val="uk-UA" w:eastAsia="ar-SA"/>
        </w:rPr>
        <w:t xml:space="preserve">). </w:t>
      </w:r>
      <w:r w:rsidR="00DE317E" w:rsidRPr="002D1F1D">
        <w:rPr>
          <w:lang w:val="uk-UA" w:eastAsia="ar-SA"/>
        </w:rPr>
        <w:t>Науковий керівник – доктор мистецтвознавства, професор Медведик Ю.Є.</w:t>
      </w:r>
      <w:r w:rsidR="00DE317E" w:rsidRPr="002D1F1D">
        <w:rPr>
          <w:lang w:val="uk-UA"/>
        </w:rPr>
        <w:t xml:space="preserve"> </w:t>
      </w:r>
    </w:p>
    <w:p w:rsidR="00DE317E" w:rsidRPr="002D1F1D" w:rsidRDefault="00DE317E" w:rsidP="00DE317E">
      <w:pPr>
        <w:ind w:firstLine="567"/>
        <w:jc w:val="both"/>
        <w:rPr>
          <w:lang w:val="uk-UA"/>
        </w:rPr>
      </w:pPr>
      <w:r w:rsidRPr="002D1F1D">
        <w:rPr>
          <w:lang w:val="uk-UA"/>
        </w:rPr>
        <w:t xml:space="preserve">Упродовж звітного періоду викладачі та аспіранти кафедри працювали над дослідженням актуальних напрямів розвитку музикознавства та хорового мистецтва, зокрема </w:t>
      </w:r>
      <w:r>
        <w:rPr>
          <w:lang w:val="uk-UA"/>
        </w:rPr>
        <w:t xml:space="preserve">над вивченням </w:t>
      </w:r>
      <w:r w:rsidRPr="002D1F1D">
        <w:rPr>
          <w:lang w:val="uk-UA"/>
        </w:rPr>
        <w:t xml:space="preserve">історії української музичної культури </w:t>
      </w:r>
      <w:proofErr w:type="spellStart"/>
      <w:r w:rsidRPr="002D1F1D">
        <w:rPr>
          <w:lang w:val="uk-UA"/>
        </w:rPr>
        <w:t>ра</w:t>
      </w:r>
      <w:r>
        <w:rPr>
          <w:lang w:val="uk-UA"/>
        </w:rPr>
        <w:t>нньомодерної</w:t>
      </w:r>
      <w:proofErr w:type="spellEnd"/>
      <w:r>
        <w:rPr>
          <w:lang w:val="uk-UA"/>
        </w:rPr>
        <w:t xml:space="preserve"> доби та сучасності,</w:t>
      </w:r>
      <w:r w:rsidRPr="002D1F1D">
        <w:rPr>
          <w:lang w:val="uk-UA"/>
        </w:rPr>
        <w:t xml:space="preserve"> </w:t>
      </w:r>
      <w:proofErr w:type="spellStart"/>
      <w:r w:rsidRPr="002D1F1D">
        <w:rPr>
          <w:lang w:val="uk-UA"/>
        </w:rPr>
        <w:t>україно-єврейських</w:t>
      </w:r>
      <w:proofErr w:type="spellEnd"/>
      <w:r w:rsidRPr="002D1F1D">
        <w:rPr>
          <w:lang w:val="uk-UA"/>
        </w:rPr>
        <w:t xml:space="preserve"> пісенних творчих взаємозв’язків першої половини ХХ</w:t>
      </w:r>
      <w:r w:rsidRPr="00E34610">
        <w:t> </w:t>
      </w:r>
      <w:r w:rsidRPr="002D1F1D">
        <w:rPr>
          <w:lang w:val="uk-UA"/>
        </w:rPr>
        <w:t>ст.</w:t>
      </w:r>
      <w:r>
        <w:rPr>
          <w:lang w:val="uk-UA"/>
        </w:rPr>
        <w:t>,</w:t>
      </w:r>
      <w:r w:rsidRPr="002D1F1D">
        <w:rPr>
          <w:lang w:val="uk-UA"/>
        </w:rPr>
        <w:t xml:space="preserve"> автентичної пісенної культури болгар та гагаузів Південного Причорномор’я у «живій» традиції</w:t>
      </w:r>
      <w:r>
        <w:rPr>
          <w:lang w:val="uk-UA"/>
        </w:rPr>
        <w:t>,</w:t>
      </w:r>
      <w:r w:rsidRPr="002D1F1D">
        <w:rPr>
          <w:lang w:val="uk-UA"/>
        </w:rPr>
        <w:t xml:space="preserve"> автентичної пісенної культури татар Криму</w:t>
      </w:r>
      <w:r>
        <w:rPr>
          <w:lang w:val="uk-UA"/>
        </w:rPr>
        <w:t xml:space="preserve">, а також над </w:t>
      </w:r>
      <w:r w:rsidRPr="00A048F7">
        <w:rPr>
          <w:lang w:val="uk-UA"/>
        </w:rPr>
        <w:t xml:space="preserve">вивченням текстів релігійно-духовного змісту (літургійних та </w:t>
      </w:r>
      <w:proofErr w:type="spellStart"/>
      <w:r w:rsidRPr="00A048F7">
        <w:rPr>
          <w:lang w:val="uk-UA"/>
        </w:rPr>
        <w:t>позацерковних</w:t>
      </w:r>
      <w:proofErr w:type="spellEnd"/>
      <w:r w:rsidRPr="00A048F7">
        <w:rPr>
          <w:lang w:val="uk-UA"/>
        </w:rPr>
        <w:t xml:space="preserve"> композицій українських та європейських композиторів).</w:t>
      </w:r>
    </w:p>
    <w:p w:rsidR="007D58EC" w:rsidRDefault="00DE317E" w:rsidP="00DE317E">
      <w:pPr>
        <w:ind w:firstLine="708"/>
        <w:jc w:val="both"/>
        <w:rPr>
          <w:lang w:val="uk-UA"/>
        </w:rPr>
      </w:pPr>
      <w:r w:rsidRPr="00A048F7">
        <w:rPr>
          <w:lang w:val="uk-UA"/>
        </w:rPr>
        <w:t xml:space="preserve">За звітний період опубліковано: </w:t>
      </w:r>
      <w:r w:rsidRPr="00A048F7">
        <w:rPr>
          <w:b/>
          <w:lang w:val="uk-UA"/>
        </w:rPr>
        <w:t>2</w:t>
      </w:r>
      <w:r w:rsidRPr="00A048F7">
        <w:rPr>
          <w:lang w:val="uk-UA"/>
        </w:rPr>
        <w:t xml:space="preserve"> колективні монографії, </w:t>
      </w:r>
      <w:r w:rsidRPr="00A048F7">
        <w:rPr>
          <w:b/>
          <w:lang w:val="uk-UA"/>
        </w:rPr>
        <w:t>2</w:t>
      </w:r>
      <w:r w:rsidRPr="007D510C">
        <w:t> </w:t>
      </w:r>
      <w:r w:rsidRPr="00A048F7">
        <w:rPr>
          <w:lang w:val="uk-UA"/>
        </w:rPr>
        <w:t xml:space="preserve">навчально-методичні посібники, </w:t>
      </w:r>
      <w:r w:rsidRPr="00A048F7">
        <w:rPr>
          <w:b/>
          <w:lang w:val="uk-UA"/>
        </w:rPr>
        <w:t>1</w:t>
      </w:r>
      <w:r w:rsidRPr="00A048F7">
        <w:rPr>
          <w:lang w:val="uk-UA"/>
        </w:rPr>
        <w:t xml:space="preserve"> статтю у збірнику, що входить до міжнародних </w:t>
      </w:r>
      <w:proofErr w:type="spellStart"/>
      <w:r w:rsidRPr="00A048F7">
        <w:rPr>
          <w:lang w:val="uk-UA"/>
        </w:rPr>
        <w:t>наукометричних</w:t>
      </w:r>
      <w:proofErr w:type="spellEnd"/>
      <w:r w:rsidRPr="00A048F7">
        <w:rPr>
          <w:lang w:val="uk-UA"/>
        </w:rPr>
        <w:t xml:space="preserve"> баз даних </w:t>
      </w:r>
      <w:proofErr w:type="spellStart"/>
      <w:r w:rsidRPr="007D510C">
        <w:t>Scopus</w:t>
      </w:r>
      <w:proofErr w:type="spellEnd"/>
      <w:r w:rsidRPr="00A048F7">
        <w:rPr>
          <w:lang w:val="uk-UA"/>
        </w:rPr>
        <w:t xml:space="preserve">; </w:t>
      </w:r>
      <w:r w:rsidRPr="00A048F7">
        <w:rPr>
          <w:b/>
          <w:lang w:val="uk-UA"/>
        </w:rPr>
        <w:t>15</w:t>
      </w:r>
      <w:r w:rsidRPr="007D510C">
        <w:t> </w:t>
      </w:r>
      <w:r w:rsidRPr="00A048F7">
        <w:rPr>
          <w:lang w:val="uk-UA"/>
        </w:rPr>
        <w:t xml:space="preserve">статей у фахових збірниках і </w:t>
      </w:r>
      <w:r w:rsidRPr="00A048F7">
        <w:rPr>
          <w:b/>
          <w:lang w:val="uk-UA"/>
        </w:rPr>
        <w:t>3</w:t>
      </w:r>
      <w:r w:rsidRPr="00A048F7">
        <w:rPr>
          <w:lang w:val="uk-UA"/>
        </w:rPr>
        <w:t xml:space="preserve"> статті в закордонних виданнях, </w:t>
      </w:r>
      <w:r w:rsidRPr="00A048F7">
        <w:rPr>
          <w:b/>
          <w:lang w:val="uk-UA"/>
        </w:rPr>
        <w:t>7</w:t>
      </w:r>
      <w:r w:rsidRPr="00A048F7">
        <w:rPr>
          <w:lang w:val="uk-UA"/>
        </w:rPr>
        <w:t xml:space="preserve"> гасел в енциклопедіях і </w:t>
      </w:r>
      <w:r w:rsidRPr="00A048F7">
        <w:rPr>
          <w:b/>
          <w:lang w:val="uk-UA"/>
        </w:rPr>
        <w:t>8</w:t>
      </w:r>
      <w:r w:rsidRPr="007D510C">
        <w:t> </w:t>
      </w:r>
      <w:r w:rsidRPr="00A048F7">
        <w:rPr>
          <w:lang w:val="uk-UA"/>
        </w:rPr>
        <w:t xml:space="preserve">публікацій у формі конференційних тез. </w:t>
      </w:r>
    </w:p>
    <w:p w:rsidR="001E2E4C" w:rsidRPr="00DE317E" w:rsidRDefault="001E2E4C" w:rsidP="00DE317E">
      <w:pPr>
        <w:ind w:firstLine="708"/>
        <w:jc w:val="both"/>
        <w:rPr>
          <w:lang w:val="uk-UA"/>
        </w:rPr>
      </w:pPr>
    </w:p>
    <w:p w:rsidR="007D58EC" w:rsidRPr="00CF2DDC" w:rsidRDefault="005564C5" w:rsidP="007D58EC">
      <w:pPr>
        <w:ind w:firstLine="708"/>
        <w:jc w:val="both"/>
        <w:rPr>
          <w:lang w:val="uk-UA" w:eastAsia="ar-SA"/>
        </w:rPr>
      </w:pPr>
      <w:r w:rsidRPr="00AC2711">
        <w:rPr>
          <w:b/>
          <w:lang w:val="uk-UA"/>
        </w:rPr>
        <w:t>“</w:t>
      </w:r>
      <w:r w:rsidR="007D58EC" w:rsidRPr="00CF2DDC">
        <w:rPr>
          <w:b/>
          <w:lang w:val="uk-UA" w:eastAsia="ar-SA"/>
        </w:rPr>
        <w:t>Теоретично-практичні підходи до вдосконалення і осучаснення музичної освіти</w:t>
      </w:r>
      <w:r w:rsidRPr="005564C5">
        <w:rPr>
          <w:b/>
          <w:lang w:val="uk-UA"/>
        </w:rPr>
        <w:t>”</w:t>
      </w:r>
      <w:r w:rsidR="007D58EC" w:rsidRPr="00CF2DDC">
        <w:rPr>
          <w:b/>
          <w:lang w:val="uk-UA" w:eastAsia="ar-SA"/>
        </w:rPr>
        <w:t xml:space="preserve"> </w:t>
      </w:r>
      <w:r w:rsidR="007D58EC" w:rsidRPr="00CF2DDC">
        <w:rPr>
          <w:lang w:val="uk-UA" w:eastAsia="ar-SA"/>
        </w:rPr>
        <w:t>(</w:t>
      </w:r>
      <w:r w:rsidR="007D58EC" w:rsidRPr="00CF2DDC">
        <w:rPr>
          <w:iCs/>
          <w:lang w:val="uk-UA" w:eastAsia="ar-SA"/>
        </w:rPr>
        <w:t>№</w:t>
      </w:r>
      <w:r w:rsidR="007D58EC" w:rsidRPr="00CF2DDC">
        <w:rPr>
          <w:iCs/>
          <w:lang w:eastAsia="ar-SA"/>
        </w:rPr>
        <w:t> </w:t>
      </w:r>
      <w:proofErr w:type="spellStart"/>
      <w:r w:rsidR="007D58EC" w:rsidRPr="00CF2DDC">
        <w:rPr>
          <w:iCs/>
          <w:lang w:val="uk-UA" w:eastAsia="ar-SA"/>
        </w:rPr>
        <w:t>держреєстрації</w:t>
      </w:r>
      <w:proofErr w:type="spellEnd"/>
      <w:r w:rsidR="007D58EC" w:rsidRPr="00CF2DDC">
        <w:rPr>
          <w:iCs/>
          <w:lang w:val="uk-UA" w:eastAsia="ar-SA"/>
        </w:rPr>
        <w:t xml:space="preserve"> 0117</w:t>
      </w:r>
      <w:r w:rsidR="007D58EC" w:rsidRPr="00CF2DDC">
        <w:rPr>
          <w:iCs/>
          <w:lang w:eastAsia="ar-SA"/>
        </w:rPr>
        <w:t>U</w:t>
      </w:r>
      <w:r w:rsidR="007D58EC" w:rsidRPr="00CF2DDC">
        <w:rPr>
          <w:iCs/>
          <w:lang w:val="uk-UA" w:eastAsia="ar-SA"/>
        </w:rPr>
        <w:t xml:space="preserve">001313, </w:t>
      </w:r>
      <w:r w:rsidR="007D58EC" w:rsidRPr="00CF2DDC">
        <w:rPr>
          <w:lang w:val="uk-UA" w:eastAsia="ar-SA"/>
        </w:rPr>
        <w:t xml:space="preserve">термін виконання – 01.01.2017–31.12.2019 рр.). Науковий керівник – </w:t>
      </w:r>
      <w:proofErr w:type="spellStart"/>
      <w:r w:rsidR="007D58EC" w:rsidRPr="00CF2DDC">
        <w:rPr>
          <w:lang w:val="uk-UA" w:eastAsia="ar-SA"/>
        </w:rPr>
        <w:t>проф. Т</w:t>
      </w:r>
      <w:proofErr w:type="spellEnd"/>
      <w:r w:rsidR="007D58EC" w:rsidRPr="00CF2DDC">
        <w:rPr>
          <w:lang w:val="uk-UA" w:eastAsia="ar-SA"/>
        </w:rPr>
        <w:t>айнель Е.</w:t>
      </w:r>
      <w:r w:rsidR="007D58EC" w:rsidRPr="00CF2DDC">
        <w:rPr>
          <w:lang w:eastAsia="ar-SA"/>
        </w:rPr>
        <w:t> </w:t>
      </w:r>
      <w:r w:rsidR="007D58EC" w:rsidRPr="00CF2DDC">
        <w:rPr>
          <w:lang w:val="uk-UA" w:eastAsia="ar-SA"/>
        </w:rPr>
        <w:t>З.</w:t>
      </w:r>
    </w:p>
    <w:p w:rsidR="007D58EC" w:rsidRPr="00CF2DDC" w:rsidRDefault="007D58EC" w:rsidP="007D58EC">
      <w:pPr>
        <w:ind w:firstLine="567"/>
        <w:jc w:val="both"/>
      </w:pPr>
      <w:r w:rsidRPr="00CF2DDC">
        <w:rPr>
          <w:lang w:val="uk-UA"/>
        </w:rPr>
        <w:t>У межах роботи над темою розкрито принципи музично-педагогічної діяльності корифея галицької музики Станіслава Людкевича; опрацьовано низку музичних творів в транскрипції для виконання у фортепіанному дуеті; запропоновано новий перелік музичного матеріалу в процесі їх інструментальної підготовки, інноваційні форми роботи музичного керівника в дошкільних закладах освіти; розкрито вектори розвитку загального та спеціального навчання грі на фортепіано у форматі вищої освіти України. Досліджено</w:t>
      </w:r>
      <w:r w:rsidRPr="00CF2DDC">
        <w:t xml:space="preserve"> </w:t>
      </w:r>
      <w:proofErr w:type="spellStart"/>
      <w:r w:rsidRPr="00CF2DDC">
        <w:t>особливості</w:t>
      </w:r>
      <w:proofErr w:type="spellEnd"/>
      <w:r w:rsidRPr="00CF2DDC">
        <w:t xml:space="preserve"> </w:t>
      </w:r>
      <w:proofErr w:type="spellStart"/>
      <w:r w:rsidRPr="00CF2DDC">
        <w:t>музичної</w:t>
      </w:r>
      <w:proofErr w:type="spellEnd"/>
      <w:r w:rsidRPr="00CF2DDC">
        <w:t xml:space="preserve"> </w:t>
      </w:r>
      <w:proofErr w:type="spellStart"/>
      <w:r w:rsidRPr="00CF2DDC">
        <w:t>антропології</w:t>
      </w:r>
      <w:proofErr w:type="spellEnd"/>
      <w:r w:rsidRPr="00CF2DDC">
        <w:t xml:space="preserve"> та </w:t>
      </w:r>
      <w:proofErr w:type="spellStart"/>
      <w:r w:rsidRPr="00CF2DDC">
        <w:t>перспективи</w:t>
      </w:r>
      <w:proofErr w:type="spellEnd"/>
      <w:r w:rsidRPr="00CF2DDC">
        <w:t xml:space="preserve"> </w:t>
      </w:r>
      <w:proofErr w:type="spellStart"/>
      <w:r w:rsidRPr="00CF2DDC">
        <w:t>її</w:t>
      </w:r>
      <w:proofErr w:type="spellEnd"/>
      <w:r w:rsidRPr="00CF2DDC">
        <w:t xml:space="preserve"> </w:t>
      </w:r>
      <w:proofErr w:type="spellStart"/>
      <w:r w:rsidRPr="00CF2DDC">
        <w:t>розвитку</w:t>
      </w:r>
      <w:proofErr w:type="spellEnd"/>
      <w:r w:rsidRPr="00CF2DDC">
        <w:t xml:space="preserve"> в </w:t>
      </w:r>
      <w:proofErr w:type="spellStart"/>
      <w:r w:rsidRPr="00CF2DDC">
        <w:t>сучасній</w:t>
      </w:r>
      <w:proofErr w:type="spellEnd"/>
      <w:r w:rsidRPr="00CF2DDC">
        <w:t xml:space="preserve"> </w:t>
      </w:r>
      <w:proofErr w:type="spellStart"/>
      <w:r w:rsidRPr="00CF2DDC">
        <w:t>гуманітарній</w:t>
      </w:r>
      <w:proofErr w:type="spellEnd"/>
      <w:r w:rsidRPr="00CF2DDC">
        <w:t xml:space="preserve"> </w:t>
      </w:r>
      <w:proofErr w:type="spellStart"/>
      <w:r w:rsidRPr="00CF2DDC">
        <w:t>науці</w:t>
      </w:r>
      <w:proofErr w:type="spellEnd"/>
      <w:r w:rsidRPr="00CF2DDC">
        <w:t xml:space="preserve">. </w:t>
      </w:r>
      <w:proofErr w:type="spellStart"/>
      <w:r w:rsidRPr="00CF2DDC">
        <w:t>Проаналізовано</w:t>
      </w:r>
      <w:proofErr w:type="spellEnd"/>
      <w:r w:rsidRPr="00CF2DDC">
        <w:t xml:space="preserve"> проблему </w:t>
      </w:r>
      <w:proofErr w:type="spellStart"/>
      <w:r w:rsidRPr="00CF2DDC">
        <w:t>зв’язку</w:t>
      </w:r>
      <w:proofErr w:type="spellEnd"/>
      <w:r w:rsidRPr="00CF2DDC">
        <w:t xml:space="preserve"> </w:t>
      </w:r>
      <w:proofErr w:type="spellStart"/>
      <w:r w:rsidRPr="00CF2DDC">
        <w:t>музики</w:t>
      </w:r>
      <w:proofErr w:type="spellEnd"/>
      <w:r w:rsidRPr="00CF2DDC">
        <w:t xml:space="preserve"> і риторики в </w:t>
      </w:r>
      <w:proofErr w:type="spellStart"/>
      <w:r w:rsidRPr="00CF2DDC">
        <w:t>процесі</w:t>
      </w:r>
      <w:proofErr w:type="spellEnd"/>
      <w:r w:rsidRPr="00CF2DDC">
        <w:t xml:space="preserve"> </w:t>
      </w:r>
      <w:proofErr w:type="spellStart"/>
      <w:r w:rsidRPr="00CF2DDC">
        <w:t>педагогічної</w:t>
      </w:r>
      <w:proofErr w:type="spellEnd"/>
      <w:r w:rsidRPr="00CF2DDC">
        <w:t xml:space="preserve"> </w:t>
      </w:r>
      <w:proofErr w:type="spellStart"/>
      <w:r w:rsidRPr="00CF2DDC">
        <w:t>діяльності</w:t>
      </w:r>
      <w:proofErr w:type="spellEnd"/>
      <w:r w:rsidRPr="00CF2DDC">
        <w:t xml:space="preserve">, </w:t>
      </w:r>
      <w:proofErr w:type="spellStart"/>
      <w:r w:rsidRPr="00CF2DDC">
        <w:t>реформування</w:t>
      </w:r>
      <w:proofErr w:type="spellEnd"/>
      <w:r w:rsidRPr="00CF2DDC">
        <w:t xml:space="preserve"> </w:t>
      </w:r>
      <w:proofErr w:type="spellStart"/>
      <w:r w:rsidRPr="00CF2DDC">
        <w:t>мистецької</w:t>
      </w:r>
      <w:proofErr w:type="spellEnd"/>
      <w:r w:rsidRPr="00CF2DDC">
        <w:t xml:space="preserve"> </w:t>
      </w:r>
      <w:proofErr w:type="spellStart"/>
      <w:r w:rsidRPr="00CF2DDC">
        <w:t>освіти</w:t>
      </w:r>
      <w:proofErr w:type="spellEnd"/>
      <w:r w:rsidRPr="00CF2DDC">
        <w:t xml:space="preserve"> в </w:t>
      </w:r>
      <w:proofErr w:type="spellStart"/>
      <w:r w:rsidRPr="00CF2DDC">
        <w:t>Україні</w:t>
      </w:r>
      <w:proofErr w:type="spellEnd"/>
      <w:r w:rsidRPr="00CF2DDC">
        <w:t xml:space="preserve"> у ХХІ </w:t>
      </w:r>
      <w:proofErr w:type="spellStart"/>
      <w:r w:rsidRPr="00CF2DDC">
        <w:t>столітті</w:t>
      </w:r>
      <w:proofErr w:type="spellEnd"/>
      <w:r w:rsidRPr="00CF2DDC">
        <w:t>.</w:t>
      </w:r>
    </w:p>
    <w:p w:rsidR="007D58EC" w:rsidRDefault="007D58EC" w:rsidP="007D58EC">
      <w:pPr>
        <w:ind w:firstLine="567"/>
        <w:jc w:val="both"/>
        <w:rPr>
          <w:lang w:val="uk-UA"/>
        </w:rPr>
      </w:pPr>
      <w:proofErr w:type="spellStart"/>
      <w:r w:rsidRPr="00CF2DDC">
        <w:t>Упродовж</w:t>
      </w:r>
      <w:proofErr w:type="spellEnd"/>
      <w:r w:rsidRPr="00CF2DDC">
        <w:t xml:space="preserve"> 2019 року в межах теми </w:t>
      </w:r>
      <w:proofErr w:type="spellStart"/>
      <w:r w:rsidRPr="00CF2DDC">
        <w:t>опубліковано</w:t>
      </w:r>
      <w:proofErr w:type="spellEnd"/>
      <w:r w:rsidRPr="00CF2DDC">
        <w:t xml:space="preserve">: </w:t>
      </w:r>
      <w:r w:rsidRPr="00CF2DDC">
        <w:rPr>
          <w:b/>
        </w:rPr>
        <w:t>3</w:t>
      </w:r>
      <w:r w:rsidRPr="00CF2DDC">
        <w:t xml:space="preserve"> </w:t>
      </w:r>
      <w:proofErr w:type="spellStart"/>
      <w:proofErr w:type="gramStart"/>
      <w:r w:rsidRPr="00CF2DDC">
        <w:t>пос</w:t>
      </w:r>
      <w:proofErr w:type="gramEnd"/>
      <w:r w:rsidRPr="00CF2DDC">
        <w:t>ібники</w:t>
      </w:r>
      <w:proofErr w:type="spellEnd"/>
      <w:r w:rsidRPr="00CF2DDC">
        <w:t xml:space="preserve">, </w:t>
      </w:r>
      <w:r w:rsidRPr="00CF2DDC">
        <w:rPr>
          <w:b/>
        </w:rPr>
        <w:t>13</w:t>
      </w:r>
      <w:r w:rsidRPr="00CF2DDC">
        <w:t> статей.</w:t>
      </w:r>
    </w:p>
    <w:p w:rsidR="001E2E4C" w:rsidRPr="001E2E4C" w:rsidRDefault="001E2E4C" w:rsidP="007D58EC">
      <w:pPr>
        <w:ind w:firstLine="567"/>
        <w:jc w:val="both"/>
        <w:rPr>
          <w:lang w:val="uk-UA"/>
        </w:rPr>
      </w:pPr>
    </w:p>
    <w:p w:rsidR="005564C5" w:rsidRPr="005579F4" w:rsidRDefault="005564C5" w:rsidP="005564C5">
      <w:pPr>
        <w:ind w:firstLine="567"/>
        <w:jc w:val="both"/>
        <w:rPr>
          <w:lang w:val="uk-UA"/>
        </w:rPr>
      </w:pPr>
      <w:r w:rsidRPr="005579F4">
        <w:rPr>
          <w:b/>
          <w:lang w:val="uk-UA"/>
        </w:rPr>
        <w:t>“Парадигма хореографічного мистецтва в світі та Україні (танцювальна культура, хореографічна педагогіка, систематика, взаємодія з культурно-історичними факторами)”</w:t>
      </w:r>
      <w:r w:rsidRPr="005579F4">
        <w:rPr>
          <w:lang w:val="uk-UA"/>
        </w:rPr>
        <w:t xml:space="preserve"> </w:t>
      </w:r>
      <w:r w:rsidRPr="005579F4">
        <w:rPr>
          <w:lang w:val="uk-UA"/>
        </w:rPr>
        <w:lastRenderedPageBreak/>
        <w:t xml:space="preserve">(№ </w:t>
      </w:r>
      <w:proofErr w:type="spellStart"/>
      <w:r w:rsidRPr="005579F4">
        <w:rPr>
          <w:lang w:val="uk-UA"/>
        </w:rPr>
        <w:t>держреєстрації</w:t>
      </w:r>
      <w:proofErr w:type="spellEnd"/>
      <w:r w:rsidRPr="005579F4">
        <w:rPr>
          <w:lang w:val="uk-UA"/>
        </w:rPr>
        <w:t xml:space="preserve"> </w:t>
      </w:r>
      <w:r w:rsidRPr="005579F4">
        <w:rPr>
          <w:color w:val="000000"/>
          <w:lang w:val="uk-UA"/>
        </w:rPr>
        <w:t>0120</w:t>
      </w:r>
      <w:r w:rsidRPr="00B76A18">
        <w:rPr>
          <w:color w:val="000000"/>
        </w:rPr>
        <w:t>U</w:t>
      </w:r>
      <w:r w:rsidRPr="005579F4">
        <w:rPr>
          <w:color w:val="000000"/>
          <w:lang w:val="uk-UA"/>
        </w:rPr>
        <w:t>101781</w:t>
      </w:r>
      <w:r w:rsidRPr="005579F4">
        <w:rPr>
          <w:lang w:val="uk-UA"/>
        </w:rPr>
        <w:t>, термін виконання – 01.01.2020</w:t>
      </w:r>
      <w:r w:rsidRPr="005579F4">
        <w:rPr>
          <w:color w:val="000000"/>
          <w:lang w:val="uk-UA"/>
        </w:rPr>
        <w:t>–</w:t>
      </w:r>
      <w:r w:rsidRPr="005579F4">
        <w:rPr>
          <w:lang w:val="uk-UA"/>
        </w:rPr>
        <w:t>31.12.2022 рр.). Науковий керівник – народний артист України, професор Петрик</w:t>
      </w:r>
      <w:r w:rsidRPr="007D510C">
        <w:t> </w:t>
      </w:r>
      <w:r w:rsidRPr="005579F4">
        <w:rPr>
          <w:lang w:val="uk-UA"/>
        </w:rPr>
        <w:t xml:space="preserve">О.О. </w:t>
      </w:r>
    </w:p>
    <w:p w:rsidR="005564C5" w:rsidRPr="005579F4" w:rsidRDefault="005564C5" w:rsidP="005564C5">
      <w:pPr>
        <w:shd w:val="clear" w:color="auto" w:fill="FFFFFF"/>
        <w:ind w:firstLine="709"/>
        <w:jc w:val="both"/>
        <w:rPr>
          <w:lang w:val="uk-UA"/>
        </w:rPr>
      </w:pPr>
      <w:r w:rsidRPr="005579F4">
        <w:rPr>
          <w:lang w:val="uk-UA"/>
        </w:rPr>
        <w:t>Досліджено питання формування напрямів, шкіл та осередків хореографічного мистецтва, що розкривають генезису хореографічного мистецтва в контексті суспільно-політичних та мистецьких тенденцій ХХІ</w:t>
      </w:r>
      <w:r w:rsidRPr="007D510C">
        <w:rPr>
          <w:lang w:val="en-US"/>
        </w:rPr>
        <w:t> </w:t>
      </w:r>
      <w:r w:rsidRPr="005579F4">
        <w:rPr>
          <w:lang w:val="uk-UA"/>
        </w:rPr>
        <w:t xml:space="preserve">століття. Окреслено проблеми формування </w:t>
      </w:r>
      <w:proofErr w:type="spellStart"/>
      <w:r w:rsidRPr="005579F4">
        <w:rPr>
          <w:lang w:val="uk-UA"/>
        </w:rPr>
        <w:t>кінезіології</w:t>
      </w:r>
      <w:proofErr w:type="spellEnd"/>
      <w:r w:rsidRPr="005579F4">
        <w:rPr>
          <w:lang w:val="uk-UA"/>
        </w:rPr>
        <w:t xml:space="preserve"> танцю, танцювального руху; педагогічні, психологічні, </w:t>
      </w:r>
      <w:proofErr w:type="spellStart"/>
      <w:r w:rsidRPr="005579F4">
        <w:rPr>
          <w:lang w:val="uk-UA"/>
        </w:rPr>
        <w:t>медико-біологічні</w:t>
      </w:r>
      <w:proofErr w:type="spellEnd"/>
      <w:r w:rsidRPr="005579F4">
        <w:rPr>
          <w:lang w:val="uk-UA"/>
        </w:rPr>
        <w:t xml:space="preserve"> аспекти в хореографії. Охарактеризовано напрямки арт-терапії засобами хореографічного мистецтва; психологічні аспекти діяльності, засоби корекції, реабілітаційні та відновлення організму в хореографії. </w:t>
      </w:r>
    </w:p>
    <w:p w:rsidR="005564C5" w:rsidRDefault="005564C5" w:rsidP="005564C5">
      <w:pPr>
        <w:ind w:firstLine="567"/>
        <w:jc w:val="both"/>
        <w:rPr>
          <w:color w:val="000000"/>
          <w:lang w:val="uk-UA"/>
        </w:rPr>
      </w:pPr>
      <w:r w:rsidRPr="005564C5">
        <w:rPr>
          <w:color w:val="000000"/>
          <w:lang w:val="uk-UA"/>
        </w:rPr>
        <w:t xml:space="preserve">У межах теми за звітний період опубліковано: </w:t>
      </w:r>
      <w:r w:rsidRPr="005564C5">
        <w:rPr>
          <w:b/>
          <w:color w:val="000000"/>
          <w:lang w:val="uk-UA"/>
        </w:rPr>
        <w:t>3</w:t>
      </w:r>
      <w:r w:rsidRPr="007D510C">
        <w:rPr>
          <w:b/>
          <w:color w:val="000000"/>
        </w:rPr>
        <w:t> </w:t>
      </w:r>
      <w:r w:rsidRPr="005564C5">
        <w:rPr>
          <w:color w:val="000000"/>
          <w:lang w:val="uk-UA"/>
        </w:rPr>
        <w:t xml:space="preserve">монографії, </w:t>
      </w:r>
      <w:r w:rsidRPr="005564C5">
        <w:rPr>
          <w:b/>
          <w:lang w:val="uk-UA"/>
        </w:rPr>
        <w:t>4</w:t>
      </w:r>
      <w:r w:rsidRPr="007D510C">
        <w:t> </w:t>
      </w:r>
      <w:r w:rsidRPr="005564C5">
        <w:rPr>
          <w:lang w:val="uk-UA"/>
        </w:rPr>
        <w:t xml:space="preserve">навчальні посібники, </w:t>
      </w:r>
      <w:r w:rsidRPr="005564C5">
        <w:rPr>
          <w:b/>
          <w:lang w:val="uk-UA"/>
        </w:rPr>
        <w:t>5</w:t>
      </w:r>
      <w:r w:rsidRPr="007D510C">
        <w:rPr>
          <w:b/>
        </w:rPr>
        <w:t> </w:t>
      </w:r>
      <w:r w:rsidRPr="005564C5">
        <w:rPr>
          <w:lang w:val="uk-UA"/>
        </w:rPr>
        <w:t xml:space="preserve">збірників наукових праць, </w:t>
      </w:r>
      <w:r w:rsidRPr="005564C5">
        <w:rPr>
          <w:b/>
          <w:lang w:val="uk-UA"/>
        </w:rPr>
        <w:t>12</w:t>
      </w:r>
      <w:r w:rsidRPr="007D510C">
        <w:t> </w:t>
      </w:r>
      <w:r w:rsidRPr="005564C5">
        <w:rPr>
          <w:lang w:val="uk-UA"/>
        </w:rPr>
        <w:t xml:space="preserve">статей у виданнях, які мають </w:t>
      </w:r>
      <w:proofErr w:type="spellStart"/>
      <w:r w:rsidRPr="005564C5">
        <w:rPr>
          <w:lang w:val="uk-UA"/>
        </w:rPr>
        <w:t>імпакт-фактор</w:t>
      </w:r>
      <w:proofErr w:type="spellEnd"/>
      <w:r w:rsidRPr="005564C5">
        <w:rPr>
          <w:lang w:val="uk-UA"/>
        </w:rPr>
        <w:t xml:space="preserve">, </w:t>
      </w:r>
      <w:r w:rsidRPr="005564C5">
        <w:rPr>
          <w:b/>
          <w:lang w:val="uk-UA"/>
        </w:rPr>
        <w:t>7</w:t>
      </w:r>
      <w:r w:rsidRPr="005564C5">
        <w:rPr>
          <w:lang w:val="uk-UA"/>
        </w:rPr>
        <w:t xml:space="preserve"> – у фахових виданнях України, </w:t>
      </w:r>
      <w:r w:rsidRPr="005564C5">
        <w:rPr>
          <w:b/>
          <w:lang w:val="uk-UA"/>
        </w:rPr>
        <w:t>35</w:t>
      </w:r>
      <w:r w:rsidRPr="005564C5">
        <w:rPr>
          <w:lang w:val="uk-UA"/>
        </w:rPr>
        <w:t xml:space="preserve"> – в інших виданнях України, </w:t>
      </w:r>
      <w:r w:rsidRPr="005564C5">
        <w:rPr>
          <w:b/>
          <w:lang w:val="uk-UA"/>
        </w:rPr>
        <w:t>7</w:t>
      </w:r>
      <w:r w:rsidRPr="007D510C">
        <w:t> </w:t>
      </w:r>
      <w:r w:rsidRPr="005564C5">
        <w:rPr>
          <w:lang w:val="uk-UA"/>
        </w:rPr>
        <w:t xml:space="preserve">тез </w:t>
      </w:r>
      <w:r w:rsidRPr="005564C5">
        <w:rPr>
          <w:color w:val="000000"/>
          <w:lang w:val="uk-UA"/>
        </w:rPr>
        <w:t>доповідей на міжнародних і всеукраїнських конференціях.</w:t>
      </w:r>
    </w:p>
    <w:p w:rsidR="001E2E4C" w:rsidRPr="005564C5" w:rsidRDefault="001E2E4C" w:rsidP="005564C5">
      <w:pPr>
        <w:ind w:firstLine="567"/>
        <w:jc w:val="both"/>
        <w:rPr>
          <w:color w:val="000000"/>
          <w:lang w:val="uk-UA"/>
        </w:rPr>
      </w:pPr>
    </w:p>
    <w:p w:rsidR="007D58EC" w:rsidRPr="00CF2DDC" w:rsidRDefault="005564C5" w:rsidP="005564C5">
      <w:pPr>
        <w:ind w:firstLine="567"/>
        <w:jc w:val="both"/>
        <w:rPr>
          <w:color w:val="000000"/>
          <w:lang w:val="uk-UA"/>
        </w:rPr>
      </w:pPr>
      <w:r w:rsidRPr="00AC2711">
        <w:rPr>
          <w:b/>
          <w:lang w:val="uk-UA"/>
        </w:rPr>
        <w:t>“</w:t>
      </w:r>
      <w:r w:rsidR="007D58EC" w:rsidRPr="00CF2DDC">
        <w:rPr>
          <w:b/>
          <w:color w:val="000000"/>
          <w:lang w:val="uk-UA"/>
        </w:rPr>
        <w:t>Мистецька культура України і європейський контекст: джерелознавчі та порівняльні дослідження</w:t>
      </w:r>
      <w:r w:rsidRPr="005564C5">
        <w:rPr>
          <w:b/>
          <w:lang w:val="uk-UA"/>
        </w:rPr>
        <w:t>”</w:t>
      </w:r>
      <w:r w:rsidR="007D58EC" w:rsidRPr="00CF2DDC">
        <w:rPr>
          <w:color w:val="000000"/>
          <w:lang w:val="uk-UA"/>
        </w:rPr>
        <w:t xml:space="preserve"> (</w:t>
      </w:r>
      <w:r w:rsidR="007D58EC" w:rsidRPr="00CF2DDC">
        <w:rPr>
          <w:lang w:val="uk-UA"/>
        </w:rPr>
        <w:t xml:space="preserve">№ </w:t>
      </w:r>
      <w:proofErr w:type="spellStart"/>
      <w:r w:rsidR="007D58EC" w:rsidRPr="00CF2DDC">
        <w:rPr>
          <w:lang w:val="uk-UA"/>
        </w:rPr>
        <w:t>держреєстрації</w:t>
      </w:r>
      <w:proofErr w:type="spellEnd"/>
      <w:r w:rsidR="007D58EC" w:rsidRPr="00CF2DDC">
        <w:rPr>
          <w:lang w:val="uk-UA"/>
        </w:rPr>
        <w:t xml:space="preserve"> </w:t>
      </w:r>
      <w:r w:rsidR="007D58EC" w:rsidRPr="00CF2DDC">
        <w:rPr>
          <w:color w:val="000000"/>
          <w:lang w:val="uk-UA"/>
        </w:rPr>
        <w:t>0119</w:t>
      </w:r>
      <w:r w:rsidR="007D58EC" w:rsidRPr="00CF2DDC">
        <w:rPr>
          <w:color w:val="000000"/>
          <w:lang w:val="en-US"/>
        </w:rPr>
        <w:t>U</w:t>
      </w:r>
      <w:r w:rsidR="007D58EC" w:rsidRPr="00CF2DDC">
        <w:rPr>
          <w:color w:val="000000"/>
          <w:lang w:val="uk-UA"/>
        </w:rPr>
        <w:t>002403</w:t>
      </w:r>
      <w:r w:rsidR="007D58EC" w:rsidRPr="00CF2DDC">
        <w:rPr>
          <w:lang w:val="uk-UA"/>
        </w:rPr>
        <w:t>,</w:t>
      </w:r>
      <w:r w:rsidR="007D58EC" w:rsidRPr="00CF2DDC">
        <w:rPr>
          <w:color w:val="000000"/>
          <w:lang w:val="uk-UA"/>
        </w:rPr>
        <w:t xml:space="preserve"> термін виконання – 01.01.2019–31.12.2021 рр. Науковий керівник –</w:t>
      </w:r>
      <w:r w:rsidR="007D58EC" w:rsidRPr="00CF2DDC">
        <w:rPr>
          <w:lang w:val="uk-UA"/>
        </w:rPr>
        <w:t xml:space="preserve"> </w:t>
      </w:r>
      <w:r w:rsidR="007D58EC" w:rsidRPr="00CF2DDC">
        <w:rPr>
          <w:color w:val="000000"/>
          <w:lang w:val="uk-UA"/>
        </w:rPr>
        <w:t>проф. Козак Б.</w:t>
      </w:r>
      <w:r w:rsidR="007D58EC" w:rsidRPr="00CF2DDC">
        <w:rPr>
          <w:color w:val="000000"/>
        </w:rPr>
        <w:t> </w:t>
      </w:r>
      <w:r w:rsidR="007D58EC" w:rsidRPr="00CF2DDC">
        <w:rPr>
          <w:color w:val="000000"/>
          <w:lang w:val="uk-UA"/>
        </w:rPr>
        <w:t xml:space="preserve">М. </w:t>
      </w:r>
    </w:p>
    <w:p w:rsidR="007D58EC" w:rsidRDefault="007D58EC" w:rsidP="007D58EC">
      <w:pPr>
        <w:ind w:firstLine="567"/>
        <w:jc w:val="both"/>
        <w:rPr>
          <w:lang w:val="uk-UA"/>
        </w:rPr>
      </w:pPr>
      <w:r w:rsidRPr="00CF2DDC">
        <w:rPr>
          <w:color w:val="000000"/>
          <w:lang w:val="uk-UA"/>
        </w:rPr>
        <w:t xml:space="preserve">Упродовж звітного періоду викладачі кафедри театрознавства та акторської майстерності досліджували сценічне мистецтво українського, польського, єврейського та австрійського театрів, зокрема, аналізували явища, тенденції, репертуар, ідейно-естетичні особливості сценічних практик. Результатом дослідження є </w:t>
      </w:r>
      <w:r w:rsidRPr="00CF2DDC">
        <w:rPr>
          <w:lang w:val="uk-UA"/>
        </w:rPr>
        <w:t xml:space="preserve">видання монографії М. Гарбузюк «Образ України у польському театральному дискурсі ХІХ століття: стратегії та форми репрезентації», навчального видання </w:t>
      </w:r>
      <w:proofErr w:type="spellStart"/>
      <w:r w:rsidRPr="00CF2DDC">
        <w:rPr>
          <w:lang w:val="uk-UA"/>
        </w:rPr>
        <w:t>Пилипчука</w:t>
      </w:r>
      <w:proofErr w:type="spellEnd"/>
      <w:r w:rsidRPr="00CF2DDC">
        <w:rPr>
          <w:lang w:val="uk-UA"/>
        </w:rPr>
        <w:t xml:space="preserve"> Р. «Історія українського театру (від витоків до кінця ХІХ ст.)», тематичного збірника «Єврейська культура в Україні (друга пол. </w:t>
      </w:r>
      <w:r w:rsidRPr="00CF2DDC">
        <w:t>ХІ</w:t>
      </w:r>
      <w:proofErr w:type="gramStart"/>
      <w:r w:rsidRPr="00CF2DDC">
        <w:t>Х</w:t>
      </w:r>
      <w:proofErr w:type="gramEnd"/>
      <w:r w:rsidRPr="00CF2DDC">
        <w:t xml:space="preserve"> – перша пол. </w:t>
      </w:r>
      <w:proofErr w:type="gramStart"/>
      <w:r w:rsidRPr="00CF2DDC">
        <w:t xml:space="preserve">ХХ ст.): </w:t>
      </w:r>
      <w:proofErr w:type="spellStart"/>
      <w:r w:rsidRPr="00CF2DDC">
        <w:t>музейні</w:t>
      </w:r>
      <w:proofErr w:type="spellEnd"/>
      <w:r w:rsidRPr="00CF2DDC">
        <w:t xml:space="preserve"> </w:t>
      </w:r>
      <w:proofErr w:type="spellStart"/>
      <w:r w:rsidRPr="00CF2DDC">
        <w:t>колекції</w:t>
      </w:r>
      <w:proofErr w:type="spellEnd"/>
      <w:r w:rsidRPr="00CF2DDC">
        <w:t xml:space="preserve"> та </w:t>
      </w:r>
      <w:proofErr w:type="spellStart"/>
      <w:r w:rsidRPr="00CF2DDC">
        <w:t>театральне</w:t>
      </w:r>
      <w:proofErr w:type="spellEnd"/>
      <w:r w:rsidRPr="00CF2DDC">
        <w:t xml:space="preserve"> </w:t>
      </w:r>
      <w:proofErr w:type="spellStart"/>
      <w:r w:rsidRPr="00CF2DDC">
        <w:t>мистецтво</w:t>
      </w:r>
      <w:proofErr w:type="spellEnd"/>
      <w:r w:rsidRPr="00CF2DDC">
        <w:rPr>
          <w:lang w:val="uk-UA"/>
        </w:rPr>
        <w:t>»</w:t>
      </w:r>
      <w:r w:rsidRPr="00CF2DDC">
        <w:t>.</w:t>
      </w:r>
      <w:proofErr w:type="gramEnd"/>
      <w:r w:rsidRPr="00CF2DDC">
        <w:t xml:space="preserve"> </w:t>
      </w:r>
      <w:proofErr w:type="spellStart"/>
      <w:r w:rsidRPr="00CF2DDC">
        <w:t>Опубліковані</w:t>
      </w:r>
      <w:proofErr w:type="spellEnd"/>
      <w:r w:rsidRPr="00CF2DDC">
        <w:t xml:space="preserve"> </w:t>
      </w:r>
      <w:proofErr w:type="spellStart"/>
      <w:proofErr w:type="gramStart"/>
      <w:r w:rsidRPr="00CF2DDC">
        <w:t>досл</w:t>
      </w:r>
      <w:proofErr w:type="gramEnd"/>
      <w:r w:rsidRPr="00CF2DDC">
        <w:t>ідження</w:t>
      </w:r>
      <w:proofErr w:type="spellEnd"/>
      <w:r w:rsidRPr="00CF2DDC">
        <w:t xml:space="preserve"> </w:t>
      </w:r>
      <w:proofErr w:type="spellStart"/>
      <w:r w:rsidRPr="00CF2DDC">
        <w:t>скеровані</w:t>
      </w:r>
      <w:proofErr w:type="spellEnd"/>
      <w:r w:rsidRPr="00CF2DDC">
        <w:t xml:space="preserve"> на </w:t>
      </w:r>
      <w:proofErr w:type="spellStart"/>
      <w:r w:rsidRPr="00CF2DDC">
        <w:t>вивчення</w:t>
      </w:r>
      <w:proofErr w:type="spellEnd"/>
      <w:r w:rsidRPr="00CF2DDC">
        <w:t xml:space="preserve"> та </w:t>
      </w:r>
      <w:proofErr w:type="spellStart"/>
      <w:r w:rsidRPr="00CF2DDC">
        <w:t>розкриття</w:t>
      </w:r>
      <w:proofErr w:type="spellEnd"/>
      <w:r w:rsidRPr="00CF2DDC">
        <w:t xml:space="preserve"> </w:t>
      </w:r>
      <w:proofErr w:type="spellStart"/>
      <w:r w:rsidRPr="00CF2DDC">
        <w:t>полікультурної</w:t>
      </w:r>
      <w:proofErr w:type="spellEnd"/>
      <w:r w:rsidRPr="00CF2DDC">
        <w:t xml:space="preserve"> </w:t>
      </w:r>
      <w:proofErr w:type="spellStart"/>
      <w:r w:rsidRPr="00CF2DDC">
        <w:t>історії</w:t>
      </w:r>
      <w:proofErr w:type="spellEnd"/>
      <w:r w:rsidRPr="00CF2DDC">
        <w:t xml:space="preserve"> театру на </w:t>
      </w:r>
      <w:proofErr w:type="spellStart"/>
      <w:r w:rsidRPr="00CF2DDC">
        <w:t>теренах</w:t>
      </w:r>
      <w:proofErr w:type="spellEnd"/>
      <w:r w:rsidRPr="00CF2DDC">
        <w:t xml:space="preserve"> </w:t>
      </w:r>
      <w:proofErr w:type="spellStart"/>
      <w:r w:rsidRPr="00CF2DDC">
        <w:t>України</w:t>
      </w:r>
      <w:proofErr w:type="spellEnd"/>
      <w:r w:rsidRPr="00CF2DDC">
        <w:t xml:space="preserve">, </w:t>
      </w:r>
      <w:proofErr w:type="spellStart"/>
      <w:r w:rsidRPr="00CF2DDC">
        <w:t>європейській</w:t>
      </w:r>
      <w:proofErr w:type="spellEnd"/>
      <w:r w:rsidRPr="00CF2DDC">
        <w:t xml:space="preserve"> </w:t>
      </w:r>
      <w:proofErr w:type="spellStart"/>
      <w:r w:rsidRPr="00CF2DDC">
        <w:t>генезі</w:t>
      </w:r>
      <w:proofErr w:type="spellEnd"/>
      <w:r w:rsidRPr="00CF2DDC">
        <w:t xml:space="preserve"> </w:t>
      </w:r>
      <w:proofErr w:type="spellStart"/>
      <w:r w:rsidRPr="00CF2DDC">
        <w:t>сценічних</w:t>
      </w:r>
      <w:proofErr w:type="spellEnd"/>
      <w:r w:rsidRPr="00CF2DDC">
        <w:t xml:space="preserve"> </w:t>
      </w:r>
      <w:proofErr w:type="spellStart"/>
      <w:r w:rsidRPr="00CF2DDC">
        <w:t>мистецьких</w:t>
      </w:r>
      <w:proofErr w:type="spellEnd"/>
      <w:r w:rsidRPr="00CF2DDC">
        <w:t xml:space="preserve"> </w:t>
      </w:r>
      <w:proofErr w:type="spellStart"/>
      <w:r w:rsidRPr="00CF2DDC">
        <w:t>процесів</w:t>
      </w:r>
      <w:proofErr w:type="spellEnd"/>
      <w:r w:rsidRPr="00CF2DDC">
        <w:t xml:space="preserve">. </w:t>
      </w:r>
      <w:proofErr w:type="spellStart"/>
      <w:r w:rsidRPr="00CF2DDC">
        <w:t>Ці</w:t>
      </w:r>
      <w:proofErr w:type="spellEnd"/>
      <w:r w:rsidRPr="00CF2DDC">
        <w:rPr>
          <w:lang w:val="uk-UA"/>
        </w:rPr>
        <w:t xml:space="preserve"> </w:t>
      </w:r>
      <w:r w:rsidRPr="00CF2DDC">
        <w:t xml:space="preserve">теми та </w:t>
      </w:r>
      <w:proofErr w:type="spellStart"/>
      <w:r w:rsidRPr="00CF2DDC">
        <w:t>методологічні</w:t>
      </w:r>
      <w:proofErr w:type="spellEnd"/>
      <w:r w:rsidRPr="00CF2DDC">
        <w:t xml:space="preserve"> </w:t>
      </w:r>
      <w:proofErr w:type="spellStart"/>
      <w:r w:rsidRPr="00CF2DDC">
        <w:t>підходи</w:t>
      </w:r>
      <w:proofErr w:type="spellEnd"/>
      <w:r w:rsidRPr="00CF2DDC">
        <w:t xml:space="preserve"> </w:t>
      </w:r>
      <w:r w:rsidRPr="00CF2DDC">
        <w:rPr>
          <w:lang w:val="uk-UA"/>
        </w:rPr>
        <w:t xml:space="preserve">також </w:t>
      </w:r>
      <w:proofErr w:type="spellStart"/>
      <w:r w:rsidRPr="00CF2DDC">
        <w:t>застосовано</w:t>
      </w:r>
      <w:proofErr w:type="spellEnd"/>
      <w:r w:rsidRPr="00CF2DDC">
        <w:t xml:space="preserve"> у </w:t>
      </w:r>
      <w:r w:rsidRPr="00CF2DDC">
        <w:rPr>
          <w:lang w:val="uk-UA"/>
        </w:rPr>
        <w:t>15 опублікованих с</w:t>
      </w:r>
      <w:r w:rsidRPr="00CF2DDC">
        <w:t>тат</w:t>
      </w:r>
      <w:proofErr w:type="spellStart"/>
      <w:r w:rsidRPr="00CF2DDC">
        <w:rPr>
          <w:lang w:val="uk-UA"/>
        </w:rPr>
        <w:t>тях</w:t>
      </w:r>
      <w:proofErr w:type="spellEnd"/>
      <w:r w:rsidR="00C96D75" w:rsidRPr="00CF2DDC">
        <w:rPr>
          <w:lang w:val="uk-UA"/>
        </w:rPr>
        <w:t>.</w:t>
      </w:r>
      <w:r w:rsidRPr="00CF2DDC">
        <w:t xml:space="preserve"> </w:t>
      </w:r>
    </w:p>
    <w:p w:rsidR="001E2E4C" w:rsidRPr="001E2E4C" w:rsidRDefault="001E2E4C" w:rsidP="007D58EC">
      <w:pPr>
        <w:ind w:firstLine="567"/>
        <w:jc w:val="both"/>
        <w:rPr>
          <w:lang w:val="uk-UA"/>
        </w:rPr>
      </w:pPr>
    </w:p>
    <w:p w:rsidR="001E2E4C" w:rsidRPr="00E9534B" w:rsidRDefault="001E2E4C" w:rsidP="001E2E4C">
      <w:pPr>
        <w:ind w:firstLine="567"/>
        <w:jc w:val="both"/>
        <w:rPr>
          <w:lang w:val="uk-UA"/>
        </w:rPr>
      </w:pPr>
      <w:r w:rsidRPr="005579F4">
        <w:rPr>
          <w:b/>
          <w:lang w:val="uk-UA"/>
        </w:rPr>
        <w:t>“</w:t>
      </w:r>
      <w:r w:rsidRPr="00E9534B">
        <w:rPr>
          <w:rFonts w:eastAsia="Calibri"/>
          <w:b/>
          <w:lang w:val="uk-UA"/>
        </w:rPr>
        <w:t xml:space="preserve">Менеджмент соціокультурної діяльності як галузь прикладного </w:t>
      </w:r>
      <w:proofErr w:type="spellStart"/>
      <w:r w:rsidRPr="00E9534B">
        <w:rPr>
          <w:rFonts w:eastAsia="Calibri"/>
          <w:b/>
          <w:lang w:val="uk-UA"/>
        </w:rPr>
        <w:t>культурознавства</w:t>
      </w:r>
      <w:proofErr w:type="spellEnd"/>
      <w:r w:rsidRPr="005579F4">
        <w:rPr>
          <w:b/>
          <w:lang w:val="uk-UA"/>
        </w:rPr>
        <w:t>”</w:t>
      </w:r>
      <w:r w:rsidRPr="00E9534B">
        <w:rPr>
          <w:b/>
          <w:lang w:val="uk-UA"/>
        </w:rPr>
        <w:t xml:space="preserve"> </w:t>
      </w:r>
      <w:r w:rsidRPr="00E9534B">
        <w:rPr>
          <w:lang w:val="uk-UA"/>
        </w:rPr>
        <w:t xml:space="preserve">(№ </w:t>
      </w:r>
      <w:proofErr w:type="spellStart"/>
      <w:r w:rsidRPr="00E9534B">
        <w:rPr>
          <w:lang w:val="uk-UA"/>
        </w:rPr>
        <w:t>держреєстрації</w:t>
      </w:r>
      <w:proofErr w:type="spellEnd"/>
      <w:r w:rsidRPr="00E9534B">
        <w:rPr>
          <w:lang w:val="uk-UA"/>
        </w:rPr>
        <w:t xml:space="preserve"> 0119</w:t>
      </w:r>
      <w:r w:rsidRPr="007D510C">
        <w:rPr>
          <w:lang w:val="en-US"/>
        </w:rPr>
        <w:t>U</w:t>
      </w:r>
      <w:r w:rsidRPr="00E9534B">
        <w:rPr>
          <w:lang w:val="uk-UA"/>
        </w:rPr>
        <w:t>002401, термін виконання роботи 01.01.2019–31.12.2022</w:t>
      </w:r>
      <w:r w:rsidRPr="007D510C">
        <w:t> </w:t>
      </w:r>
      <w:r w:rsidRPr="00E9534B">
        <w:rPr>
          <w:lang w:val="uk-UA"/>
        </w:rPr>
        <w:t>рр.). Науковий керівник – доктор мистецтвознавства,</w:t>
      </w:r>
      <w:r w:rsidRPr="00E9534B">
        <w:rPr>
          <w:i/>
          <w:lang w:val="uk-UA"/>
        </w:rPr>
        <w:t xml:space="preserve"> </w:t>
      </w:r>
      <w:r w:rsidRPr="00E9534B">
        <w:rPr>
          <w:lang w:val="uk-UA"/>
        </w:rPr>
        <w:t xml:space="preserve">професор </w:t>
      </w:r>
      <w:proofErr w:type="spellStart"/>
      <w:r w:rsidRPr="00E9534B">
        <w:rPr>
          <w:lang w:val="uk-UA"/>
        </w:rPr>
        <w:t>Козаренко</w:t>
      </w:r>
      <w:proofErr w:type="spellEnd"/>
      <w:r w:rsidRPr="00E9534B">
        <w:rPr>
          <w:lang w:val="uk-UA"/>
        </w:rPr>
        <w:t xml:space="preserve"> О. В. </w:t>
      </w:r>
    </w:p>
    <w:p w:rsidR="001E2E4C" w:rsidRPr="00E9534B" w:rsidRDefault="001E2E4C" w:rsidP="001E2E4C">
      <w:pPr>
        <w:shd w:val="clear" w:color="auto" w:fill="FFFFFF"/>
        <w:ind w:firstLine="709"/>
        <w:jc w:val="both"/>
        <w:rPr>
          <w:lang w:val="uk-UA"/>
        </w:rPr>
      </w:pPr>
      <w:r w:rsidRPr="00E9534B">
        <w:rPr>
          <w:iCs/>
          <w:lang w:val="uk-UA"/>
        </w:rPr>
        <w:t xml:space="preserve">Упродовж звітного періоду </w:t>
      </w:r>
      <w:r>
        <w:rPr>
          <w:iCs/>
          <w:lang w:val="uk-UA"/>
        </w:rPr>
        <w:t>д</w:t>
      </w:r>
      <w:r w:rsidRPr="00E9534B">
        <w:rPr>
          <w:iCs/>
          <w:lang w:val="uk-UA"/>
        </w:rPr>
        <w:t>ослідж</w:t>
      </w:r>
      <w:r>
        <w:rPr>
          <w:iCs/>
          <w:lang w:val="uk-UA"/>
        </w:rPr>
        <w:t>ено</w:t>
      </w:r>
      <w:r w:rsidRPr="00E9534B">
        <w:rPr>
          <w:iCs/>
          <w:lang w:val="uk-UA"/>
        </w:rPr>
        <w:t xml:space="preserve"> концепцію взаємного розвитку різних галузей соціокультурної діяльності: </w:t>
      </w:r>
      <w:proofErr w:type="spellStart"/>
      <w:r w:rsidRPr="00E9534B">
        <w:rPr>
          <w:iCs/>
          <w:lang w:val="uk-UA"/>
        </w:rPr>
        <w:t>культурознавчої</w:t>
      </w:r>
      <w:proofErr w:type="spellEnd"/>
      <w:r w:rsidRPr="00E9534B">
        <w:rPr>
          <w:iCs/>
          <w:lang w:val="uk-UA"/>
        </w:rPr>
        <w:t xml:space="preserve">, мистецької та економічної, оскільки повсякденні взаємовпливи культур складають </w:t>
      </w:r>
      <w:proofErr w:type="spellStart"/>
      <w:r w:rsidRPr="00E9534B">
        <w:rPr>
          <w:iCs/>
          <w:lang w:val="uk-UA"/>
        </w:rPr>
        <w:t>синергійну</w:t>
      </w:r>
      <w:proofErr w:type="spellEnd"/>
      <w:r w:rsidRPr="00E9534B">
        <w:rPr>
          <w:iCs/>
          <w:lang w:val="uk-UA"/>
        </w:rPr>
        <w:t xml:space="preserve"> систему, що </w:t>
      </w:r>
      <w:proofErr w:type="spellStart"/>
      <w:r w:rsidRPr="00E9534B">
        <w:rPr>
          <w:iCs/>
          <w:lang w:val="uk-UA"/>
        </w:rPr>
        <w:t>обʼєднує</w:t>
      </w:r>
      <w:proofErr w:type="spellEnd"/>
      <w:r w:rsidRPr="00E9534B">
        <w:rPr>
          <w:iCs/>
          <w:lang w:val="uk-UA"/>
        </w:rPr>
        <w:t xml:space="preserve"> соціокультурний менеджмент.</w:t>
      </w:r>
      <w:r>
        <w:rPr>
          <w:iCs/>
          <w:lang w:val="uk-UA"/>
        </w:rPr>
        <w:t xml:space="preserve"> Розкрито</w:t>
      </w:r>
      <w:r w:rsidRPr="00E9534B">
        <w:rPr>
          <w:iCs/>
          <w:lang w:val="uk-UA"/>
        </w:rPr>
        <w:t xml:space="preserve"> якісні можливості креативн</w:t>
      </w:r>
      <w:r>
        <w:rPr>
          <w:iCs/>
          <w:lang w:val="uk-UA"/>
        </w:rPr>
        <w:t>их</w:t>
      </w:r>
      <w:r w:rsidRPr="00E9534B">
        <w:rPr>
          <w:iCs/>
          <w:lang w:val="uk-UA"/>
        </w:rPr>
        <w:t xml:space="preserve"> та культурн</w:t>
      </w:r>
      <w:r>
        <w:rPr>
          <w:iCs/>
          <w:lang w:val="uk-UA"/>
        </w:rPr>
        <w:t>их</w:t>
      </w:r>
      <w:r w:rsidRPr="00E9534B">
        <w:rPr>
          <w:iCs/>
          <w:lang w:val="uk-UA"/>
        </w:rPr>
        <w:t xml:space="preserve"> індустрі</w:t>
      </w:r>
      <w:r>
        <w:rPr>
          <w:iCs/>
          <w:lang w:val="uk-UA"/>
        </w:rPr>
        <w:t>й</w:t>
      </w:r>
      <w:r w:rsidRPr="00E9534B">
        <w:rPr>
          <w:iCs/>
          <w:lang w:val="uk-UA"/>
        </w:rPr>
        <w:t xml:space="preserve">, </w:t>
      </w:r>
      <w:r>
        <w:rPr>
          <w:iCs/>
          <w:lang w:val="uk-UA"/>
        </w:rPr>
        <w:t xml:space="preserve">особливості </w:t>
      </w:r>
      <w:r w:rsidRPr="00E9534B">
        <w:rPr>
          <w:iCs/>
          <w:lang w:val="uk-UA"/>
        </w:rPr>
        <w:t>корпоративн</w:t>
      </w:r>
      <w:r>
        <w:rPr>
          <w:iCs/>
          <w:lang w:val="uk-UA"/>
        </w:rPr>
        <w:t>ої</w:t>
      </w:r>
      <w:r w:rsidRPr="00E9534B">
        <w:rPr>
          <w:iCs/>
          <w:lang w:val="uk-UA"/>
        </w:rPr>
        <w:t xml:space="preserve"> культур</w:t>
      </w:r>
      <w:r>
        <w:rPr>
          <w:iCs/>
          <w:lang w:val="uk-UA"/>
        </w:rPr>
        <w:t>и</w:t>
      </w:r>
      <w:r w:rsidRPr="00E9534B">
        <w:rPr>
          <w:iCs/>
          <w:lang w:val="uk-UA"/>
        </w:rPr>
        <w:t>, арт-менеджмент</w:t>
      </w:r>
      <w:r>
        <w:rPr>
          <w:iCs/>
          <w:lang w:val="uk-UA"/>
        </w:rPr>
        <w:t>у</w:t>
      </w:r>
      <w:r w:rsidRPr="00E9534B">
        <w:rPr>
          <w:iCs/>
          <w:lang w:val="uk-UA"/>
        </w:rPr>
        <w:t>, що поєднують теоретичний підхід з прикладним.</w:t>
      </w:r>
      <w:r>
        <w:rPr>
          <w:lang w:val="uk-UA"/>
        </w:rPr>
        <w:t xml:space="preserve"> Р</w:t>
      </w:r>
      <w:proofErr w:type="spellStart"/>
      <w:r w:rsidRPr="007D510C">
        <w:t>епрезентовано</w:t>
      </w:r>
      <w:proofErr w:type="spellEnd"/>
      <w:r w:rsidRPr="007D510C">
        <w:t xml:space="preserve"> широкий спектр </w:t>
      </w:r>
      <w:proofErr w:type="spellStart"/>
      <w:r w:rsidRPr="007D510C">
        <w:t>культурознавчого</w:t>
      </w:r>
      <w:proofErr w:type="spellEnd"/>
      <w:r w:rsidRPr="007D510C">
        <w:t xml:space="preserve">, </w:t>
      </w:r>
      <w:proofErr w:type="spellStart"/>
      <w:r w:rsidRPr="007D510C">
        <w:t>економічного</w:t>
      </w:r>
      <w:proofErr w:type="spellEnd"/>
      <w:r w:rsidRPr="007D510C">
        <w:t xml:space="preserve"> та </w:t>
      </w:r>
      <w:proofErr w:type="spellStart"/>
      <w:r w:rsidRPr="007D510C">
        <w:t>мистецького</w:t>
      </w:r>
      <w:proofErr w:type="spellEnd"/>
      <w:r w:rsidRPr="00021E9F">
        <w:t xml:space="preserve"> </w:t>
      </w:r>
      <w:proofErr w:type="spellStart"/>
      <w:r w:rsidRPr="007D510C">
        <w:t>напрямів</w:t>
      </w:r>
      <w:proofErr w:type="spellEnd"/>
      <w:r>
        <w:rPr>
          <w:lang w:val="uk-UA"/>
        </w:rPr>
        <w:t xml:space="preserve"> розвитку соціокультурної діяльності. </w:t>
      </w:r>
    </w:p>
    <w:p w:rsidR="007D58EC" w:rsidRPr="00CF2DDC" w:rsidRDefault="001E2E4C" w:rsidP="001E2E4C">
      <w:pPr>
        <w:ind w:firstLine="708"/>
        <w:jc w:val="both"/>
      </w:pPr>
      <w:r w:rsidRPr="007D510C">
        <w:t xml:space="preserve">У межах теми за </w:t>
      </w:r>
      <w:proofErr w:type="spellStart"/>
      <w:r w:rsidRPr="007D510C">
        <w:t>звітний</w:t>
      </w:r>
      <w:proofErr w:type="spellEnd"/>
      <w:r w:rsidRPr="007D510C">
        <w:t xml:space="preserve"> </w:t>
      </w:r>
      <w:proofErr w:type="spellStart"/>
      <w:r w:rsidRPr="007D510C">
        <w:t>період</w:t>
      </w:r>
      <w:proofErr w:type="spellEnd"/>
      <w:r w:rsidRPr="007D510C">
        <w:t xml:space="preserve"> </w:t>
      </w:r>
      <w:proofErr w:type="spellStart"/>
      <w:r w:rsidRPr="007D510C">
        <w:t>опубліковано</w:t>
      </w:r>
      <w:proofErr w:type="spellEnd"/>
      <w:r w:rsidRPr="007D510C">
        <w:t xml:space="preserve">: </w:t>
      </w:r>
      <w:r w:rsidRPr="007D510C">
        <w:rPr>
          <w:b/>
        </w:rPr>
        <w:t>12</w:t>
      </w:r>
      <w:r w:rsidRPr="007D510C">
        <w:t xml:space="preserve"> статей, </w:t>
      </w:r>
      <w:r w:rsidRPr="007D510C">
        <w:rPr>
          <w:b/>
        </w:rPr>
        <w:t>2</w:t>
      </w:r>
      <w:r w:rsidRPr="007D510C">
        <w:t xml:space="preserve"> </w:t>
      </w:r>
      <w:proofErr w:type="spellStart"/>
      <w:r w:rsidRPr="007D510C">
        <w:t>навчальних</w:t>
      </w:r>
      <w:proofErr w:type="spellEnd"/>
      <w:r w:rsidRPr="007D510C">
        <w:t xml:space="preserve"> </w:t>
      </w:r>
      <w:proofErr w:type="spellStart"/>
      <w:proofErr w:type="gramStart"/>
      <w:r w:rsidRPr="007D510C">
        <w:t>пос</w:t>
      </w:r>
      <w:proofErr w:type="gramEnd"/>
      <w:r w:rsidRPr="007D510C">
        <w:t>ібники</w:t>
      </w:r>
      <w:proofErr w:type="spellEnd"/>
      <w:r w:rsidRPr="007D510C">
        <w:t xml:space="preserve">, </w:t>
      </w:r>
      <w:r w:rsidRPr="007D510C">
        <w:rPr>
          <w:b/>
        </w:rPr>
        <w:t>2 </w:t>
      </w:r>
      <w:proofErr w:type="spellStart"/>
      <w:r w:rsidRPr="007D510C">
        <w:t>навчально-методичних</w:t>
      </w:r>
      <w:proofErr w:type="spellEnd"/>
      <w:r w:rsidRPr="007D510C">
        <w:t xml:space="preserve"> </w:t>
      </w:r>
      <w:proofErr w:type="spellStart"/>
      <w:r w:rsidRPr="007D510C">
        <w:t>розробки</w:t>
      </w:r>
      <w:proofErr w:type="spellEnd"/>
      <w:r w:rsidRPr="007D510C">
        <w:t xml:space="preserve">, </w:t>
      </w:r>
      <w:r w:rsidRPr="007D510C">
        <w:rPr>
          <w:b/>
        </w:rPr>
        <w:t>10</w:t>
      </w:r>
      <w:r w:rsidRPr="007D510C">
        <w:t xml:space="preserve"> тез </w:t>
      </w:r>
      <w:proofErr w:type="spellStart"/>
      <w:r w:rsidRPr="007D510C">
        <w:t>доповідей</w:t>
      </w:r>
      <w:proofErr w:type="spellEnd"/>
      <w:r w:rsidRPr="007D510C">
        <w:t xml:space="preserve"> на </w:t>
      </w:r>
      <w:proofErr w:type="spellStart"/>
      <w:r w:rsidRPr="007D510C">
        <w:t>конференціях</w:t>
      </w:r>
      <w:proofErr w:type="spellEnd"/>
      <w:r w:rsidRPr="007D510C">
        <w:t>.</w:t>
      </w:r>
    </w:p>
    <w:p w:rsidR="00C96D75" w:rsidRPr="00CF2DDC" w:rsidRDefault="00C96D75">
      <w:pPr>
        <w:spacing w:after="200" w:line="276" w:lineRule="auto"/>
        <w:rPr>
          <w:lang w:val="uk-UA"/>
        </w:rPr>
      </w:pPr>
    </w:p>
    <w:p w:rsidR="007D58EC" w:rsidRPr="00CF2DDC" w:rsidRDefault="007D58EC" w:rsidP="007D58EC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CF2DDC">
        <w:rPr>
          <w:rFonts w:ascii="Times New Roman" w:hAnsi="Times New Roman"/>
          <w:szCs w:val="24"/>
          <w:lang w:val="uk-UA"/>
        </w:rPr>
        <w:t>Х.</w:t>
      </w:r>
      <w:r w:rsidRPr="00CF2DDC">
        <w:rPr>
          <w:b w:val="0"/>
          <w:szCs w:val="24"/>
          <w:lang w:val="uk-UA"/>
        </w:rPr>
        <w:t xml:space="preserve"> </w:t>
      </w:r>
      <w:r w:rsidRPr="00CF2DDC">
        <w:rPr>
          <w:rFonts w:ascii="Times New Roman" w:hAnsi="Times New Roman"/>
          <w:szCs w:val="24"/>
          <w:lang w:val="uk-UA"/>
        </w:rPr>
        <w:t xml:space="preserve"> Розвиток матеріально-технічної бази наукових досліджень та розробок</w:t>
      </w:r>
    </w:p>
    <w:p w:rsidR="007D58EC" w:rsidRPr="00CF2DDC" w:rsidRDefault="007D58EC" w:rsidP="007D58EC">
      <w:pPr>
        <w:pStyle w:val="11"/>
        <w:jc w:val="both"/>
        <w:rPr>
          <w:i/>
          <w:sz w:val="24"/>
          <w:szCs w:val="24"/>
          <w:lang w:val="uk-UA"/>
        </w:rPr>
      </w:pPr>
      <w:r w:rsidRPr="00CF2DDC">
        <w:rPr>
          <w:sz w:val="24"/>
          <w:szCs w:val="24"/>
          <w:lang w:val="uk-UA"/>
        </w:rPr>
        <w:tab/>
      </w:r>
      <w:r w:rsidRPr="00CF2DDC">
        <w:rPr>
          <w:i/>
          <w:sz w:val="24"/>
          <w:szCs w:val="24"/>
          <w:lang w:val="uk-UA"/>
        </w:rPr>
        <w:t>(навести дані про закупівлю за останній рік унікальних наукових приладів та обладнання іноземного або вітчизняного виробництва, їх вартість, у вигляді таблиці за формою нижче)</w:t>
      </w:r>
    </w:p>
    <w:p w:rsidR="00093104" w:rsidRDefault="00093104" w:rsidP="007D58EC">
      <w:pPr>
        <w:pStyle w:val="1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7D58EC" w:rsidRPr="00CF2DDC" w:rsidTr="00F31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both"/>
              <w:rPr>
                <w:lang w:val="uk-UA"/>
              </w:rPr>
            </w:pPr>
            <w:r w:rsidRPr="00CF2DDC">
              <w:rPr>
                <w:lang w:val="uk-UA"/>
              </w:rPr>
              <w:t>№</w:t>
            </w:r>
          </w:p>
          <w:p w:rsidR="007D58EC" w:rsidRPr="00CF2DDC" w:rsidRDefault="007D58EC" w:rsidP="00795188">
            <w:pPr>
              <w:jc w:val="both"/>
              <w:rPr>
                <w:lang w:val="uk-UA"/>
              </w:rPr>
            </w:pPr>
            <w:r w:rsidRPr="00CF2DDC">
              <w:rPr>
                <w:lang w:val="uk-UA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t xml:space="preserve">Назва приладу (українською мовою та мовою оригіналу) і його марка, рік випуску, фірма-виробник, країна </w:t>
            </w:r>
            <w:r w:rsidRPr="00CF2DDC">
              <w:rPr>
                <w:lang w:val="uk-UA"/>
              </w:rPr>
              <w:lastRenderedPageBreak/>
              <w:t>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lastRenderedPageBreak/>
              <w:t xml:space="preserve">Науковий(і) напрям(и) та структурний(і) підрозділ(и), для якого (яких) здійснено </w:t>
            </w:r>
            <w:r w:rsidRPr="00CF2DDC">
              <w:rPr>
                <w:lang w:val="uk-UA"/>
              </w:rPr>
              <w:lastRenderedPageBreak/>
              <w:t>закупівлю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ind w:right="-108"/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lastRenderedPageBreak/>
              <w:t>Вартість,</w:t>
            </w:r>
          </w:p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t>тис. гривень</w:t>
            </w:r>
          </w:p>
        </w:tc>
      </w:tr>
      <w:tr w:rsidR="007D58EC" w:rsidRPr="00CF2DDC" w:rsidTr="00F31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  <w:r w:rsidRPr="00CF2DDC">
              <w:rPr>
                <w:lang w:val="uk-UA"/>
              </w:rPr>
              <w:t>4</w:t>
            </w:r>
          </w:p>
        </w:tc>
      </w:tr>
      <w:tr w:rsidR="007D58EC" w:rsidRPr="00CF2DDC" w:rsidTr="00F31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CF2DDC" w:rsidRDefault="007D58EC" w:rsidP="00795188">
            <w:pPr>
              <w:jc w:val="center"/>
              <w:rPr>
                <w:lang w:val="uk-UA"/>
              </w:rPr>
            </w:pPr>
          </w:p>
        </w:tc>
      </w:tr>
    </w:tbl>
    <w:p w:rsidR="007D58EC" w:rsidRPr="00CF2DDC" w:rsidRDefault="007D58EC" w:rsidP="007D58EC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b w:val="0"/>
          <w:szCs w:val="24"/>
          <w:lang w:val="uk-UA"/>
        </w:rPr>
      </w:pPr>
    </w:p>
    <w:p w:rsidR="007D58EC" w:rsidRPr="00CF2DDC" w:rsidRDefault="007D58EC" w:rsidP="003457FD">
      <w:pPr>
        <w:pStyle w:val="11"/>
        <w:ind w:firstLine="708"/>
        <w:rPr>
          <w:lang w:val="uk-UA"/>
        </w:rPr>
      </w:pPr>
      <w:r w:rsidRPr="00CF2DDC">
        <w:rPr>
          <w:sz w:val="24"/>
          <w:szCs w:val="24"/>
          <w:lang w:val="uk-UA"/>
        </w:rPr>
        <w:t>Матеріально-технічна база факультету потребує оновлення.</w:t>
      </w:r>
      <w:r w:rsidR="007E738E">
        <w:rPr>
          <w:sz w:val="24"/>
          <w:szCs w:val="24"/>
          <w:lang w:val="uk-UA"/>
        </w:rPr>
        <w:t xml:space="preserve"> </w:t>
      </w:r>
    </w:p>
    <w:p w:rsidR="007D58EC" w:rsidRDefault="007D58EC" w:rsidP="007D58EC">
      <w:pPr>
        <w:pStyle w:val="11"/>
        <w:rPr>
          <w:sz w:val="24"/>
          <w:szCs w:val="24"/>
          <w:lang w:val="uk-UA"/>
        </w:rPr>
      </w:pPr>
    </w:p>
    <w:p w:rsidR="007D58EC" w:rsidRPr="00CF2DDC" w:rsidRDefault="007D58EC" w:rsidP="007D58EC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bookmarkStart w:id="0" w:name="_GoBack"/>
      <w:bookmarkEnd w:id="0"/>
      <w:r w:rsidRPr="00CF2DDC">
        <w:rPr>
          <w:rFonts w:ascii="Times New Roman" w:hAnsi="Times New Roman"/>
          <w:szCs w:val="24"/>
          <w:lang w:val="uk-UA"/>
        </w:rPr>
        <w:t>XІ. Заключна частина</w:t>
      </w:r>
    </w:p>
    <w:p w:rsidR="007D58EC" w:rsidRDefault="007D58EC" w:rsidP="007D58EC">
      <w:pPr>
        <w:pStyle w:val="11"/>
        <w:ind w:firstLine="709"/>
        <w:jc w:val="both"/>
        <w:rPr>
          <w:i/>
          <w:sz w:val="24"/>
          <w:szCs w:val="24"/>
          <w:lang w:val="uk-UA"/>
        </w:rPr>
      </w:pPr>
      <w:r w:rsidRPr="00CF2DDC">
        <w:rPr>
          <w:i/>
          <w:sz w:val="24"/>
          <w:szCs w:val="24"/>
          <w:lang w:val="uk-UA"/>
        </w:rPr>
        <w:t>(надати зауваження та пропозиції щодо забезпечення ректоратом Університету / департаментом науково – технічного розвитку МОН організації та координації наукового процесу у підрозділах закладів вищої освіти та</w:t>
      </w:r>
      <w:r w:rsidRPr="002A7A53">
        <w:rPr>
          <w:i/>
          <w:sz w:val="24"/>
          <w:szCs w:val="24"/>
          <w:lang w:val="uk-UA"/>
        </w:rPr>
        <w:t xml:space="preserve"> наукових установах, основних труднощів та недоліків в роботі </w:t>
      </w:r>
      <w:r>
        <w:rPr>
          <w:i/>
          <w:sz w:val="24"/>
          <w:szCs w:val="24"/>
          <w:lang w:val="uk-UA"/>
        </w:rPr>
        <w:t xml:space="preserve">підрозділів </w:t>
      </w:r>
      <w:r w:rsidRPr="002A7A53">
        <w:rPr>
          <w:i/>
          <w:sz w:val="24"/>
          <w:szCs w:val="24"/>
          <w:lang w:val="uk-UA"/>
        </w:rPr>
        <w:t>закладів вищої освіти та наукових установ при провадженні наукової та науково-технічної діяльності у 2019 році; щодо налагодження більш ефективної роботи в організації цих процесів.)</w:t>
      </w:r>
    </w:p>
    <w:p w:rsidR="000F5F5C" w:rsidRPr="009D6DB2" w:rsidRDefault="000F5F5C" w:rsidP="007D58EC">
      <w:pPr>
        <w:tabs>
          <w:tab w:val="left" w:pos="567"/>
          <w:tab w:val="right" w:pos="9356"/>
        </w:tabs>
        <w:rPr>
          <w:bCs/>
          <w:lang w:val="uk-UA"/>
        </w:rPr>
      </w:pPr>
    </w:p>
    <w:p w:rsidR="000F5F5C" w:rsidRPr="009D6DB2" w:rsidRDefault="000F5F5C" w:rsidP="000F5F5C">
      <w:pPr>
        <w:rPr>
          <w:bCs/>
          <w:lang w:val="uk-UA"/>
        </w:rPr>
      </w:pPr>
    </w:p>
    <w:p w:rsidR="00D170F6" w:rsidRPr="00D324CD" w:rsidRDefault="000F5F5C" w:rsidP="00D324CD">
      <w:pPr>
        <w:tabs>
          <w:tab w:val="left" w:pos="567"/>
          <w:tab w:val="right" w:pos="9356"/>
        </w:tabs>
        <w:jc w:val="center"/>
        <w:rPr>
          <w:b/>
          <w:lang w:val="uk-UA"/>
        </w:rPr>
      </w:pPr>
      <w:r w:rsidRPr="009D6DB2">
        <w:rPr>
          <w:b/>
          <w:lang w:val="uk-UA"/>
        </w:rPr>
        <w:t xml:space="preserve">Декан факультету </w:t>
      </w:r>
      <w:r w:rsidR="0057205C">
        <w:rPr>
          <w:b/>
          <w:lang w:val="uk-UA"/>
        </w:rPr>
        <w:t>культури і мистецтв</w:t>
      </w:r>
      <w:r w:rsidRPr="009D6DB2">
        <w:rPr>
          <w:b/>
          <w:lang w:val="uk-UA"/>
        </w:rPr>
        <w:tab/>
      </w:r>
      <w:r w:rsidR="0057205C">
        <w:rPr>
          <w:b/>
          <w:lang w:val="uk-UA"/>
        </w:rPr>
        <w:t>____________</w:t>
      </w:r>
      <w:r w:rsidRPr="009D6DB2">
        <w:rPr>
          <w:b/>
          <w:lang w:val="uk-UA"/>
        </w:rPr>
        <w:t xml:space="preserve"> </w:t>
      </w:r>
      <w:r w:rsidR="0057205C">
        <w:rPr>
          <w:b/>
          <w:lang w:val="uk-UA"/>
        </w:rPr>
        <w:t>Р.О.Крохмальний</w:t>
      </w:r>
    </w:p>
    <w:sectPr w:rsidR="00D170F6" w:rsidRPr="00D324CD" w:rsidSect="007D58EC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72A"/>
    <w:multiLevelType w:val="hybridMultilevel"/>
    <w:tmpl w:val="431033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5173"/>
    <w:multiLevelType w:val="hybridMultilevel"/>
    <w:tmpl w:val="F4482076"/>
    <w:lvl w:ilvl="0" w:tplc="EF366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7CB3"/>
    <w:multiLevelType w:val="hybridMultilevel"/>
    <w:tmpl w:val="43D0E4DC"/>
    <w:lvl w:ilvl="0" w:tplc="8AA09F00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418"/>
    <w:multiLevelType w:val="hybridMultilevel"/>
    <w:tmpl w:val="355A0DD4"/>
    <w:lvl w:ilvl="0" w:tplc="EC5E7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D54B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C"/>
    <w:rsid w:val="00010E81"/>
    <w:rsid w:val="00013BCA"/>
    <w:rsid w:val="0003261F"/>
    <w:rsid w:val="00033C4F"/>
    <w:rsid w:val="00093104"/>
    <w:rsid w:val="000C272F"/>
    <w:rsid w:val="000E1B6A"/>
    <w:rsid w:val="000E582A"/>
    <w:rsid w:val="000F5F5C"/>
    <w:rsid w:val="00147F0C"/>
    <w:rsid w:val="00161D55"/>
    <w:rsid w:val="00165DE7"/>
    <w:rsid w:val="001965B6"/>
    <w:rsid w:val="001A28D8"/>
    <w:rsid w:val="001C4ABA"/>
    <w:rsid w:val="001E2E4C"/>
    <w:rsid w:val="001F0D32"/>
    <w:rsid w:val="00204814"/>
    <w:rsid w:val="00210C56"/>
    <w:rsid w:val="00241800"/>
    <w:rsid w:val="0024723B"/>
    <w:rsid w:val="00275BD7"/>
    <w:rsid w:val="00277091"/>
    <w:rsid w:val="0027799C"/>
    <w:rsid w:val="002A5269"/>
    <w:rsid w:val="002B617D"/>
    <w:rsid w:val="002C6827"/>
    <w:rsid w:val="002C6A6E"/>
    <w:rsid w:val="002D03D7"/>
    <w:rsid w:val="002D4805"/>
    <w:rsid w:val="002F0F62"/>
    <w:rsid w:val="00325A85"/>
    <w:rsid w:val="00340551"/>
    <w:rsid w:val="003457FD"/>
    <w:rsid w:val="0035085A"/>
    <w:rsid w:val="0035574F"/>
    <w:rsid w:val="003639C5"/>
    <w:rsid w:val="00391A0E"/>
    <w:rsid w:val="003A0876"/>
    <w:rsid w:val="00413C9D"/>
    <w:rsid w:val="004524E7"/>
    <w:rsid w:val="00456E8D"/>
    <w:rsid w:val="00462625"/>
    <w:rsid w:val="004648AA"/>
    <w:rsid w:val="00470882"/>
    <w:rsid w:val="004C1AF2"/>
    <w:rsid w:val="0051073C"/>
    <w:rsid w:val="00525F61"/>
    <w:rsid w:val="0054632A"/>
    <w:rsid w:val="005564C5"/>
    <w:rsid w:val="0057205C"/>
    <w:rsid w:val="005A0E19"/>
    <w:rsid w:val="005A53EF"/>
    <w:rsid w:val="005C542A"/>
    <w:rsid w:val="005C5BC1"/>
    <w:rsid w:val="005F2F11"/>
    <w:rsid w:val="00606C1A"/>
    <w:rsid w:val="00620DAB"/>
    <w:rsid w:val="006351BA"/>
    <w:rsid w:val="0065561B"/>
    <w:rsid w:val="00660223"/>
    <w:rsid w:val="00684948"/>
    <w:rsid w:val="006B230B"/>
    <w:rsid w:val="006D19EC"/>
    <w:rsid w:val="006F3123"/>
    <w:rsid w:val="007217C0"/>
    <w:rsid w:val="00732A56"/>
    <w:rsid w:val="00737DF0"/>
    <w:rsid w:val="00791C1F"/>
    <w:rsid w:val="00795188"/>
    <w:rsid w:val="007D42B8"/>
    <w:rsid w:val="007D58EC"/>
    <w:rsid w:val="007E738E"/>
    <w:rsid w:val="00807B14"/>
    <w:rsid w:val="0083325D"/>
    <w:rsid w:val="00843DC5"/>
    <w:rsid w:val="00845C02"/>
    <w:rsid w:val="008932A4"/>
    <w:rsid w:val="0089653A"/>
    <w:rsid w:val="008C44CE"/>
    <w:rsid w:val="008C4946"/>
    <w:rsid w:val="008D2414"/>
    <w:rsid w:val="009354BE"/>
    <w:rsid w:val="00962252"/>
    <w:rsid w:val="009671ED"/>
    <w:rsid w:val="009905F7"/>
    <w:rsid w:val="00991991"/>
    <w:rsid w:val="0099280A"/>
    <w:rsid w:val="00993495"/>
    <w:rsid w:val="009B6482"/>
    <w:rsid w:val="009C3DBC"/>
    <w:rsid w:val="009C7105"/>
    <w:rsid w:val="009D7AD4"/>
    <w:rsid w:val="009F2681"/>
    <w:rsid w:val="00A2491A"/>
    <w:rsid w:val="00A42428"/>
    <w:rsid w:val="00A65A69"/>
    <w:rsid w:val="00AB1789"/>
    <w:rsid w:val="00AC2711"/>
    <w:rsid w:val="00AC2E79"/>
    <w:rsid w:val="00AD4FE0"/>
    <w:rsid w:val="00AE0B7E"/>
    <w:rsid w:val="00AE1BF3"/>
    <w:rsid w:val="00B33C7C"/>
    <w:rsid w:val="00B34E90"/>
    <w:rsid w:val="00B35107"/>
    <w:rsid w:val="00B46556"/>
    <w:rsid w:val="00B56C5E"/>
    <w:rsid w:val="00B60FA0"/>
    <w:rsid w:val="00B71D92"/>
    <w:rsid w:val="00B726B3"/>
    <w:rsid w:val="00B82EA0"/>
    <w:rsid w:val="00B91A3C"/>
    <w:rsid w:val="00BD34C9"/>
    <w:rsid w:val="00BF2C9C"/>
    <w:rsid w:val="00C02518"/>
    <w:rsid w:val="00C12341"/>
    <w:rsid w:val="00C27568"/>
    <w:rsid w:val="00C460BC"/>
    <w:rsid w:val="00C75893"/>
    <w:rsid w:val="00C96D75"/>
    <w:rsid w:val="00CB6C59"/>
    <w:rsid w:val="00CB78A0"/>
    <w:rsid w:val="00CD2B5A"/>
    <w:rsid w:val="00CD5F8B"/>
    <w:rsid w:val="00CE5616"/>
    <w:rsid w:val="00CF2DDC"/>
    <w:rsid w:val="00D170F6"/>
    <w:rsid w:val="00D217CD"/>
    <w:rsid w:val="00D226E7"/>
    <w:rsid w:val="00D248CB"/>
    <w:rsid w:val="00D324CD"/>
    <w:rsid w:val="00D45192"/>
    <w:rsid w:val="00D6604C"/>
    <w:rsid w:val="00D70528"/>
    <w:rsid w:val="00DA4A88"/>
    <w:rsid w:val="00DD66C5"/>
    <w:rsid w:val="00DE317E"/>
    <w:rsid w:val="00E104BE"/>
    <w:rsid w:val="00E64374"/>
    <w:rsid w:val="00EA3339"/>
    <w:rsid w:val="00EA3B8D"/>
    <w:rsid w:val="00EB4716"/>
    <w:rsid w:val="00ED054B"/>
    <w:rsid w:val="00F05DD3"/>
    <w:rsid w:val="00F1069E"/>
    <w:rsid w:val="00F202F9"/>
    <w:rsid w:val="00F22534"/>
    <w:rsid w:val="00F31FA8"/>
    <w:rsid w:val="00F32B55"/>
    <w:rsid w:val="00F34304"/>
    <w:rsid w:val="00F44D55"/>
    <w:rsid w:val="00F51B55"/>
    <w:rsid w:val="00F612D4"/>
    <w:rsid w:val="00F676B8"/>
    <w:rsid w:val="00F81598"/>
    <w:rsid w:val="00F94B3D"/>
    <w:rsid w:val="00FA775D"/>
    <w:rsid w:val="00FB2CB3"/>
    <w:rsid w:val="00FB4BC8"/>
    <w:rsid w:val="00FB73B4"/>
    <w:rsid w:val="00FD3057"/>
    <w:rsid w:val="00FE3EEB"/>
    <w:rsid w:val="00FE77F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BC1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uiPriority w:val="99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7">
    <w:name w:val="Назва Знак"/>
    <w:basedOn w:val="a0"/>
    <w:link w:val="a6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3C4F"/>
  </w:style>
  <w:style w:type="table" w:styleId="a9">
    <w:name w:val="Table Grid"/>
    <w:basedOn w:val="a1"/>
    <w:uiPriority w:val="59"/>
    <w:rsid w:val="00FB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B230B"/>
    <w:rPr>
      <w:color w:val="0000FF" w:themeColor="hyperlink"/>
      <w:u w:val="single"/>
    </w:rPr>
  </w:style>
  <w:style w:type="character" w:styleId="ab">
    <w:name w:val="Subtle Emphasis"/>
    <w:basedOn w:val="a0"/>
    <w:uiPriority w:val="19"/>
    <w:qFormat/>
    <w:rsid w:val="00FE3EEB"/>
    <w:rPr>
      <w:i/>
      <w:iCs/>
      <w:color w:val="404040" w:themeColor="text1" w:themeTint="BF"/>
    </w:rPr>
  </w:style>
  <w:style w:type="paragraph" w:customStyle="1" w:styleId="41">
    <w:name w:val="Заголовок 41"/>
    <w:basedOn w:val="11"/>
    <w:next w:val="11"/>
    <w:uiPriority w:val="99"/>
    <w:rsid w:val="007D58EC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rsid w:val="005C5BC1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paragraph" w:customStyle="1" w:styleId="12">
    <w:name w:val="Абзац списку1"/>
    <w:basedOn w:val="a"/>
    <w:qFormat/>
    <w:rsid w:val="0027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BC1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uiPriority w:val="99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7">
    <w:name w:val="Назва Знак"/>
    <w:basedOn w:val="a0"/>
    <w:link w:val="a6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3C4F"/>
  </w:style>
  <w:style w:type="table" w:styleId="a9">
    <w:name w:val="Table Grid"/>
    <w:basedOn w:val="a1"/>
    <w:uiPriority w:val="59"/>
    <w:rsid w:val="00FB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B230B"/>
    <w:rPr>
      <w:color w:val="0000FF" w:themeColor="hyperlink"/>
      <w:u w:val="single"/>
    </w:rPr>
  </w:style>
  <w:style w:type="character" w:styleId="ab">
    <w:name w:val="Subtle Emphasis"/>
    <w:basedOn w:val="a0"/>
    <w:uiPriority w:val="19"/>
    <w:qFormat/>
    <w:rsid w:val="00FE3EEB"/>
    <w:rPr>
      <w:i/>
      <w:iCs/>
      <w:color w:val="404040" w:themeColor="text1" w:themeTint="BF"/>
    </w:rPr>
  </w:style>
  <w:style w:type="paragraph" w:customStyle="1" w:styleId="41">
    <w:name w:val="Заголовок 41"/>
    <w:basedOn w:val="11"/>
    <w:next w:val="11"/>
    <w:uiPriority w:val="99"/>
    <w:rsid w:val="007D58EC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rsid w:val="005C5BC1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paragraph" w:customStyle="1" w:styleId="12">
    <w:name w:val="Абзац списку1"/>
    <w:basedOn w:val="a"/>
    <w:qFormat/>
    <w:rsid w:val="0027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3-030-55506-1" TargetMode="External"/><Relationship Id="rId13" Type="http://schemas.openxmlformats.org/officeDocument/2006/relationships/hyperlink" Target="http://ceur-ws.org/Vol-2631/paper14.pdf" TargetMode="External"/><Relationship Id="rId18" Type="http://schemas.openxmlformats.org/officeDocument/2006/relationships/hyperlink" Target="https://www.scopus.com/authid/detail.uri?authorId=244839632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authid/detail.uri?authorId=6603085655" TargetMode="External"/><Relationship Id="rId7" Type="http://schemas.openxmlformats.org/officeDocument/2006/relationships/hyperlink" Target="https://link.springer.com/bookseries/15362" TargetMode="External"/><Relationship Id="rId12" Type="http://schemas.openxmlformats.org/officeDocument/2006/relationships/hyperlink" Target="http://ceur-ws.org/Vol-2631/paper6.pdf" TargetMode="External"/><Relationship Id="rId17" Type="http://schemas.openxmlformats.org/officeDocument/2006/relationships/hyperlink" Target="https://www.scopus.com/authid/detail.uri?authorId=700338883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189324938" TargetMode="External"/><Relationship Id="rId20" Type="http://schemas.openxmlformats.org/officeDocument/2006/relationships/hyperlink" Target="https://www.scopus.com/authid/detail.uri?authorId=57189387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s.uri" TargetMode="External"/><Relationship Id="rId11" Type="http://schemas.openxmlformats.org/officeDocument/2006/relationships/hyperlink" Target="http://ceur-ws.org/Vol-2623/paper27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ur-ws.org/Vol-2631/paper27.pdf" TargetMode="External"/><Relationship Id="rId23" Type="http://schemas.openxmlformats.org/officeDocument/2006/relationships/hyperlink" Target="https://www.scopus.com/authid/detail.uri?authorId=57213288434" TargetMode="External"/><Relationship Id="rId10" Type="http://schemas.openxmlformats.org/officeDocument/2006/relationships/hyperlink" Target="http://ceur-ws.org/Vol-2565/paper19.pdf" TargetMode="External"/><Relationship Id="rId19" Type="http://schemas.openxmlformats.org/officeDocument/2006/relationships/hyperlink" Target="https://www.scopus.com/authid/detail.uri?authorId=6603085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030-55506-1" TargetMode="External"/><Relationship Id="rId14" Type="http://schemas.openxmlformats.org/officeDocument/2006/relationships/hyperlink" Target="http://ceur-ws.org/Vol-2631/paper24.pdf" TargetMode="External"/><Relationship Id="rId22" Type="http://schemas.openxmlformats.org/officeDocument/2006/relationships/hyperlink" Target="https://www.scopus.com/authid/detail.uri?authorId=2448396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14296</Words>
  <Characters>8150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HomeUser</cp:lastModifiedBy>
  <cp:revision>26</cp:revision>
  <dcterms:created xsi:type="dcterms:W3CDTF">2020-11-22T17:40:00Z</dcterms:created>
  <dcterms:modified xsi:type="dcterms:W3CDTF">2020-11-23T09:53:00Z</dcterms:modified>
</cp:coreProperties>
</file>