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07244" w14:textId="77777777" w:rsidR="00FB1AC3" w:rsidRPr="00035176" w:rsidRDefault="00FB1AC3" w:rsidP="00234952">
      <w:pPr>
        <w:jc w:val="center"/>
        <w:rPr>
          <w:b/>
          <w:lang w:val="uk-UA"/>
        </w:rPr>
      </w:pPr>
      <w:r w:rsidRPr="00035176">
        <w:rPr>
          <w:b/>
          <w:lang w:val="uk-UA"/>
        </w:rPr>
        <w:t>Тематичний план</w:t>
      </w:r>
    </w:p>
    <w:p w14:paraId="240C6077" w14:textId="77777777" w:rsidR="00FB1AC3" w:rsidRPr="00035176" w:rsidRDefault="00FB1AC3" w:rsidP="00234952">
      <w:pPr>
        <w:jc w:val="center"/>
        <w:rPr>
          <w:b/>
          <w:lang w:val="uk-UA"/>
        </w:rPr>
      </w:pPr>
      <w:r w:rsidRPr="00035176">
        <w:rPr>
          <w:b/>
          <w:lang w:val="uk-UA"/>
        </w:rPr>
        <w:t>науково</w:t>
      </w:r>
      <w:r w:rsidR="001D1878" w:rsidRPr="00035176">
        <w:rPr>
          <w:b/>
          <w:lang w:val="uk-UA"/>
        </w:rPr>
        <w:t xml:space="preserve">-дослідних робіт, </w:t>
      </w:r>
      <w:r w:rsidR="00234952" w:rsidRPr="00035176">
        <w:rPr>
          <w:b/>
          <w:lang w:val="uk-UA"/>
        </w:rPr>
        <w:t>які</w:t>
      </w:r>
      <w:r w:rsidR="001D1878" w:rsidRPr="00035176">
        <w:rPr>
          <w:b/>
          <w:lang w:val="uk-UA"/>
        </w:rPr>
        <w:t xml:space="preserve"> виконують</w:t>
      </w:r>
      <w:r w:rsidRPr="00035176">
        <w:rPr>
          <w:b/>
          <w:lang w:val="uk-UA"/>
        </w:rPr>
        <w:t xml:space="preserve"> </w:t>
      </w:r>
      <w:r w:rsidR="001D1878" w:rsidRPr="00035176">
        <w:rPr>
          <w:b/>
          <w:lang w:val="uk-UA"/>
        </w:rPr>
        <w:t>в межах робочого часу викладачі</w:t>
      </w:r>
      <w:r w:rsidRPr="00035176">
        <w:rPr>
          <w:b/>
          <w:lang w:val="uk-UA"/>
        </w:rPr>
        <w:t xml:space="preserve">, </w:t>
      </w:r>
    </w:p>
    <w:p w14:paraId="09DD6CD5" w14:textId="77DA9743" w:rsidR="00FB1AC3" w:rsidRPr="00035176" w:rsidRDefault="00FB1AC3" w:rsidP="00234952">
      <w:pPr>
        <w:jc w:val="center"/>
        <w:rPr>
          <w:b/>
          <w:lang w:val="uk-UA"/>
        </w:rPr>
      </w:pPr>
      <w:r w:rsidRPr="00035176">
        <w:rPr>
          <w:b/>
          <w:lang w:val="uk-UA"/>
        </w:rPr>
        <w:t>а також досліджень докторантів, аспірантів, студентів на 20</w:t>
      </w:r>
      <w:r w:rsidR="00645728" w:rsidRPr="00035176">
        <w:rPr>
          <w:b/>
          <w:lang w:val="uk-UA"/>
        </w:rPr>
        <w:t>2</w:t>
      </w:r>
      <w:r w:rsidR="00CD0857" w:rsidRPr="00035176">
        <w:rPr>
          <w:b/>
          <w:lang w:val="uk-UA"/>
        </w:rPr>
        <w:t>3</w:t>
      </w:r>
      <w:r w:rsidR="00552E9B" w:rsidRPr="00035176">
        <w:rPr>
          <w:b/>
          <w:lang w:val="uk-UA"/>
        </w:rPr>
        <w:t xml:space="preserve"> </w:t>
      </w:r>
      <w:r w:rsidRPr="00035176">
        <w:rPr>
          <w:b/>
          <w:lang w:val="uk-UA"/>
        </w:rPr>
        <w:t>р</w:t>
      </w:r>
      <w:r w:rsidR="00552E9B" w:rsidRPr="00035176">
        <w:rPr>
          <w:b/>
          <w:lang w:val="uk-UA"/>
        </w:rPr>
        <w:t>ік</w:t>
      </w:r>
    </w:p>
    <w:p w14:paraId="0EA4D251" w14:textId="77777777" w:rsidR="00FB1AC3" w:rsidRPr="00035176" w:rsidRDefault="00FB1AC3" w:rsidP="00234952">
      <w:pPr>
        <w:rPr>
          <w:lang w:val="uk-UA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899"/>
        <w:gridCol w:w="2383"/>
        <w:gridCol w:w="1764"/>
        <w:gridCol w:w="1380"/>
        <w:gridCol w:w="6273"/>
      </w:tblGrid>
      <w:tr w:rsidR="00C03F52" w:rsidRPr="00035176" w14:paraId="071D558C" w14:textId="77777777" w:rsidTr="0019791B">
        <w:trPr>
          <w:cantSplit/>
          <w:trHeight w:val="597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523F9" w14:textId="77777777" w:rsidR="00412514" w:rsidRPr="00035176" w:rsidRDefault="00412514" w:rsidP="00234952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1EA49" w14:textId="77777777" w:rsidR="00412514" w:rsidRPr="00035176" w:rsidRDefault="00412514" w:rsidP="00234952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 xml:space="preserve">Назва </w:t>
            </w:r>
            <w:r w:rsidR="00BD64B5" w:rsidRPr="00035176">
              <w:rPr>
                <w:sz w:val="22"/>
                <w:szCs w:val="22"/>
                <w:lang w:val="uk-UA"/>
              </w:rPr>
              <w:t>НДР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5E2C4" w14:textId="77777777" w:rsidR="00412514" w:rsidRPr="00035176" w:rsidRDefault="00412514" w:rsidP="00234952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Прізвище, ім’я та по батькові наукового керівника, науковий ступінь, вчене звання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93093" w14:textId="77777777" w:rsidR="00412514" w:rsidRPr="00035176" w:rsidRDefault="00412514" w:rsidP="0047077D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 xml:space="preserve">Кафедра, </w:t>
            </w:r>
            <w:r w:rsidR="0047077D" w:rsidRPr="00035176">
              <w:rPr>
                <w:sz w:val="22"/>
                <w:szCs w:val="22"/>
                <w:lang w:val="uk-UA"/>
              </w:rPr>
              <w:t>підрозділ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95A29" w14:textId="77777777" w:rsidR="00412514" w:rsidRPr="00035176" w:rsidRDefault="00412514" w:rsidP="00234952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499CE" w14:textId="7F5D822D" w:rsidR="00412514" w:rsidRPr="00035176" w:rsidRDefault="00412514" w:rsidP="00645728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Очікувані результати у 20</w:t>
            </w:r>
            <w:r w:rsidR="00645728" w:rsidRPr="00035176">
              <w:rPr>
                <w:sz w:val="22"/>
                <w:szCs w:val="22"/>
                <w:lang w:val="uk-UA"/>
              </w:rPr>
              <w:t>2</w:t>
            </w:r>
            <w:r w:rsidR="00CD0857" w:rsidRPr="00035176">
              <w:rPr>
                <w:sz w:val="22"/>
                <w:szCs w:val="22"/>
                <w:lang w:val="uk-UA"/>
              </w:rPr>
              <w:t>3</w:t>
            </w:r>
            <w:r w:rsidRPr="00035176">
              <w:rPr>
                <w:sz w:val="22"/>
                <w:szCs w:val="22"/>
                <w:lang w:val="uk-UA"/>
              </w:rPr>
              <w:t xml:space="preserve"> році</w:t>
            </w:r>
          </w:p>
        </w:tc>
      </w:tr>
      <w:tr w:rsidR="00C03F52" w:rsidRPr="00035176" w14:paraId="5FE1D811" w14:textId="77777777" w:rsidTr="0019791B">
        <w:trPr>
          <w:cantSplit/>
          <w:trHeight w:val="317"/>
        </w:trPr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14:paraId="0B6789F2" w14:textId="77777777" w:rsidR="00B806DD" w:rsidRPr="00035176" w:rsidRDefault="00B806DD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</w:tcPr>
          <w:p w14:paraId="1E23B13A" w14:textId="77777777" w:rsidR="00B806DD" w:rsidRPr="00035176" w:rsidRDefault="00CD0BC3" w:rsidP="009164C7">
            <w:pPr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 xml:space="preserve">Методи розв’язування детермінованих та стохастичних задач локалізацією функціональних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невизначеностей</w:t>
            </w:r>
            <w:proofErr w:type="spellEnd"/>
          </w:p>
          <w:p w14:paraId="5A52CD45" w14:textId="77777777" w:rsidR="00500A9F" w:rsidRPr="00035176" w:rsidRDefault="00500A9F" w:rsidP="009164C7">
            <w:pPr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Номер державної реєстрації 0121U110450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3599A9AE" w14:textId="77777777" w:rsidR="00B806DD" w:rsidRPr="00035176" w:rsidRDefault="00B806DD" w:rsidP="00CD0BC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35176">
              <w:rPr>
                <w:sz w:val="22"/>
                <w:szCs w:val="22"/>
                <w:lang w:val="uk-UA"/>
              </w:rPr>
              <w:t>Сеньо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 Петро Степанович, </w:t>
            </w:r>
            <w:r w:rsidR="00CD0BC3" w:rsidRPr="00035176">
              <w:rPr>
                <w:sz w:val="22"/>
                <w:szCs w:val="22"/>
                <w:lang w:val="uk-UA"/>
              </w:rPr>
              <w:t>доктор</w:t>
            </w:r>
            <w:r w:rsidRPr="0003517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фіз</w:t>
            </w:r>
            <w:proofErr w:type="spellEnd"/>
            <w:r w:rsidR="00CD0BC3" w:rsidRPr="00035176">
              <w:rPr>
                <w:sz w:val="22"/>
                <w:szCs w:val="22"/>
                <w:lang w:val="uk-UA"/>
              </w:rPr>
              <w:t>.</w:t>
            </w:r>
            <w:r w:rsidRPr="00035176">
              <w:rPr>
                <w:sz w:val="22"/>
                <w:szCs w:val="22"/>
                <w:lang w:val="uk-UA"/>
              </w:rPr>
              <w:t>-мат</w:t>
            </w:r>
            <w:r w:rsidR="00CD0BC3" w:rsidRPr="00035176">
              <w:rPr>
                <w:sz w:val="22"/>
                <w:szCs w:val="22"/>
                <w:lang w:val="uk-UA"/>
              </w:rPr>
              <w:t>.</w:t>
            </w:r>
            <w:r w:rsidRPr="00035176">
              <w:rPr>
                <w:sz w:val="22"/>
                <w:szCs w:val="22"/>
                <w:lang w:val="uk-UA"/>
              </w:rPr>
              <w:t xml:space="preserve"> наук, професор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30F5B57" w14:textId="77777777" w:rsidR="00B806DD" w:rsidRPr="00035176" w:rsidRDefault="00B806DD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Кафедра математичного моделювання соціально-економічних процесів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FE5B" w14:textId="77777777" w:rsidR="00B806DD" w:rsidRPr="00035176" w:rsidRDefault="00B806DD" w:rsidP="00CD0BC3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20</w:t>
            </w:r>
            <w:r w:rsidR="00CD0BC3" w:rsidRPr="00035176">
              <w:rPr>
                <w:sz w:val="22"/>
                <w:szCs w:val="22"/>
                <w:lang w:val="uk-UA"/>
              </w:rPr>
              <w:t>21</w:t>
            </w:r>
            <w:r w:rsidRPr="00035176">
              <w:rPr>
                <w:sz w:val="22"/>
                <w:szCs w:val="22"/>
                <w:lang w:val="uk-UA"/>
              </w:rPr>
              <w:t xml:space="preserve"> -202</w:t>
            </w:r>
            <w:r w:rsidR="00CD0BC3" w:rsidRPr="0003517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</w:tcPr>
          <w:p w14:paraId="6E6E5BC3" w14:textId="5704D52F" w:rsidR="00EA6E15" w:rsidRPr="00035176" w:rsidRDefault="00EA6E15" w:rsidP="00C03F52">
            <w:pPr>
              <w:jc w:val="both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 xml:space="preserve">Алгоритм побудови функціональних інтервалів суперпозиції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мульти</w:t>
            </w:r>
            <w:r w:rsidRPr="00035176">
              <w:rPr>
                <w:sz w:val="22"/>
                <w:szCs w:val="22"/>
                <w:lang w:val="uk-UA"/>
              </w:rPr>
              <w:softHyphen/>
              <w:t>екстремальних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 функцій</w:t>
            </w:r>
            <w:r w:rsidR="0019791B" w:rsidRPr="00035176">
              <w:rPr>
                <w:sz w:val="22"/>
                <w:szCs w:val="22"/>
                <w:lang w:val="uk-UA"/>
              </w:rPr>
              <w:t xml:space="preserve"> та</w:t>
            </w:r>
            <w:r w:rsidRPr="00035176">
              <w:rPr>
                <w:sz w:val="22"/>
                <w:szCs w:val="22"/>
                <w:lang w:val="uk-UA"/>
              </w:rPr>
              <w:t xml:space="preserve"> </w:t>
            </w:r>
            <w:r w:rsidR="0019791B" w:rsidRPr="00035176">
              <w:rPr>
                <w:sz w:val="22"/>
                <w:szCs w:val="22"/>
                <w:lang w:val="uk-UA"/>
              </w:rPr>
              <w:t>а</w:t>
            </w:r>
            <w:r w:rsidRPr="00035176">
              <w:rPr>
                <w:sz w:val="22"/>
                <w:szCs w:val="22"/>
                <w:lang w:val="uk-UA"/>
              </w:rPr>
              <w:t>наліз ефективності методів побудови функціональних інтервалів функцій, аналітичні вирази яких невідомі. Алгоритми прогнозування рядів динаміки на основі побудови функціональних інтервалів функцій. Дослідження ефективність розв’язування задач прогнозування методами математики функціональних інтервалів.</w:t>
            </w:r>
          </w:p>
          <w:p w14:paraId="1AC32FEB" w14:textId="77777777" w:rsidR="00EA6E15" w:rsidRPr="00035176" w:rsidRDefault="00EA6E15" w:rsidP="00C03F52">
            <w:pPr>
              <w:jc w:val="both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 xml:space="preserve">Методи ієрархічної кластеризації для оцінки рівня життя населення в Україні та світі. Дослідження чинників, які впливають на рівень життя. Прогнозні значення рівня життя населення за допомогою методів адаптивних методів. </w:t>
            </w:r>
          </w:p>
          <w:p w14:paraId="4D120963" w14:textId="77777777" w:rsidR="00EA6E15" w:rsidRPr="00035176" w:rsidRDefault="00EA6E15" w:rsidP="00C03F52">
            <w:pPr>
              <w:jc w:val="both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Прогноз відновлення стану екосистеми регіонів України, які постраждали внаслідок згорання великих об’ємів пального.</w:t>
            </w:r>
          </w:p>
          <w:p w14:paraId="47FEEB96" w14:textId="77777777" w:rsidR="00EA6E15" w:rsidRPr="00035176" w:rsidRDefault="00EA6E15" w:rsidP="00C03F52">
            <w:pPr>
              <w:jc w:val="both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 xml:space="preserve">Оптимальний варіант блокового пошуку у випадку розподілу ймовірностей звертання до записів за законом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Зіпфа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. </w:t>
            </w:r>
          </w:p>
          <w:p w14:paraId="4F3DDC86" w14:textId="19A0C46B" w:rsidR="00500A9F" w:rsidRPr="00035176" w:rsidRDefault="00EA6E15" w:rsidP="00EA6E15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035176">
              <w:rPr>
                <w:sz w:val="22"/>
                <w:szCs w:val="22"/>
              </w:rPr>
              <w:t>Методи зменшення даних у задачах обробки природньої мови з метою прискорення пошуку релевантного набору документів у колекціях у відповідності до заданого повнотекстового запиту.</w:t>
            </w:r>
          </w:p>
          <w:p w14:paraId="1341D700" w14:textId="77777777" w:rsidR="00B806DD" w:rsidRPr="00035176" w:rsidRDefault="00B806DD" w:rsidP="00500A9F">
            <w:pPr>
              <w:pStyle w:val="af9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035176">
              <w:rPr>
                <w:sz w:val="22"/>
                <w:szCs w:val="22"/>
              </w:rPr>
              <w:t>Публікація 5 статей</w:t>
            </w:r>
            <w:r w:rsidR="00B47096" w:rsidRPr="00035176">
              <w:rPr>
                <w:sz w:val="22"/>
                <w:szCs w:val="22"/>
              </w:rPr>
              <w:t xml:space="preserve"> (у </w:t>
            </w:r>
            <w:proofErr w:type="spellStart"/>
            <w:r w:rsidR="00B47096" w:rsidRPr="00035176">
              <w:rPr>
                <w:sz w:val="22"/>
                <w:szCs w:val="22"/>
              </w:rPr>
              <w:t>т.ч</w:t>
            </w:r>
            <w:proofErr w:type="spellEnd"/>
            <w:r w:rsidR="00B47096" w:rsidRPr="00035176">
              <w:rPr>
                <w:sz w:val="22"/>
                <w:szCs w:val="22"/>
              </w:rPr>
              <w:t>. 3 – у фахових виданнях, 2 – інших виданнях України), 10 тез конференцій.</w:t>
            </w:r>
          </w:p>
        </w:tc>
      </w:tr>
      <w:tr w:rsidR="00C03F52" w:rsidRPr="00035176" w14:paraId="5FB19340" w14:textId="77777777" w:rsidTr="0019791B">
        <w:trPr>
          <w:cantSplit/>
          <w:trHeight w:val="317"/>
        </w:trPr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14:paraId="762ADF6F" w14:textId="77777777" w:rsidR="00B806DD" w:rsidRPr="00035176" w:rsidRDefault="00CD0BC3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</w:tcPr>
          <w:p w14:paraId="65CAAEAA" w14:textId="77777777" w:rsidR="00B806DD" w:rsidRPr="00035176" w:rsidRDefault="001708AD" w:rsidP="009164C7">
            <w:pPr>
              <w:rPr>
                <w:bCs/>
                <w:sz w:val="22"/>
                <w:szCs w:val="22"/>
                <w:lang w:val="uk-UA"/>
              </w:rPr>
            </w:pPr>
            <w:r w:rsidRPr="00035176">
              <w:rPr>
                <w:bCs/>
                <w:sz w:val="22"/>
                <w:szCs w:val="22"/>
                <w:lang w:val="uk-UA"/>
              </w:rPr>
              <w:t>Розробка числових методів та їх програмного алгоритмічного забезпечення для аналізу задач комп’ютерного моделювання процесів і систем</w:t>
            </w:r>
          </w:p>
          <w:p w14:paraId="2B9BAE03" w14:textId="77777777" w:rsidR="00500A9F" w:rsidRPr="00035176" w:rsidRDefault="00500A9F" w:rsidP="009164C7">
            <w:pPr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Номер державної реєстрації 0121U110625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0E6F8568" w14:textId="77777777" w:rsidR="00B806DD" w:rsidRPr="00035176" w:rsidRDefault="00500A9F" w:rsidP="00283B4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35176">
              <w:rPr>
                <w:bCs/>
                <w:sz w:val="22"/>
                <w:szCs w:val="22"/>
                <w:lang w:val="uk-UA"/>
              </w:rPr>
              <w:t>Дияк</w:t>
            </w:r>
            <w:proofErr w:type="spellEnd"/>
            <w:r w:rsidR="00283B4A" w:rsidRPr="00035176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035176">
              <w:rPr>
                <w:bCs/>
                <w:sz w:val="22"/>
                <w:szCs w:val="22"/>
                <w:lang w:val="uk-UA"/>
              </w:rPr>
              <w:t>Іван</w:t>
            </w:r>
            <w:r w:rsidR="00283B4A" w:rsidRPr="00035176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035176">
              <w:rPr>
                <w:bCs/>
                <w:sz w:val="22"/>
                <w:szCs w:val="22"/>
                <w:lang w:val="uk-UA"/>
              </w:rPr>
              <w:t>Іван</w:t>
            </w:r>
            <w:r w:rsidR="00283B4A" w:rsidRPr="00035176">
              <w:rPr>
                <w:bCs/>
                <w:sz w:val="22"/>
                <w:szCs w:val="22"/>
                <w:lang w:val="uk-UA"/>
              </w:rPr>
              <w:t>ович</w:t>
            </w:r>
            <w:r w:rsidR="00B806DD" w:rsidRPr="00035176">
              <w:rPr>
                <w:bCs/>
                <w:sz w:val="22"/>
                <w:szCs w:val="22"/>
                <w:lang w:val="uk-UA"/>
              </w:rPr>
              <w:t xml:space="preserve">, доктор </w:t>
            </w:r>
            <w:proofErr w:type="spellStart"/>
            <w:r w:rsidR="00B806DD" w:rsidRPr="00035176">
              <w:rPr>
                <w:bCs/>
                <w:sz w:val="22"/>
                <w:szCs w:val="22"/>
                <w:lang w:val="uk-UA"/>
              </w:rPr>
              <w:t>фіз</w:t>
            </w:r>
            <w:proofErr w:type="spellEnd"/>
            <w:r w:rsidR="00B806DD" w:rsidRPr="00035176">
              <w:rPr>
                <w:bCs/>
                <w:sz w:val="22"/>
                <w:szCs w:val="22"/>
                <w:lang w:val="uk-UA"/>
              </w:rPr>
              <w:t>.-мат. наук</w:t>
            </w:r>
            <w:r w:rsidR="00283B4A" w:rsidRPr="00035176">
              <w:rPr>
                <w:bCs/>
                <w:sz w:val="22"/>
                <w:szCs w:val="22"/>
                <w:lang w:val="uk-UA"/>
              </w:rPr>
              <w:t>, професор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75D91DD" w14:textId="77777777" w:rsidR="00B806DD" w:rsidRPr="00035176" w:rsidRDefault="00B806DD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Кафедра прикладної математики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B623" w14:textId="77777777" w:rsidR="00B806DD" w:rsidRPr="00035176" w:rsidRDefault="0051526F" w:rsidP="00CD0BC3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20</w:t>
            </w:r>
            <w:r w:rsidR="00CD0BC3" w:rsidRPr="00035176">
              <w:rPr>
                <w:sz w:val="22"/>
                <w:szCs w:val="22"/>
                <w:lang w:val="uk-UA"/>
              </w:rPr>
              <w:t>21</w:t>
            </w:r>
            <w:r w:rsidR="00B806DD" w:rsidRPr="00035176">
              <w:rPr>
                <w:sz w:val="22"/>
                <w:szCs w:val="22"/>
                <w:lang w:val="uk-UA"/>
              </w:rPr>
              <w:t xml:space="preserve"> – </w:t>
            </w:r>
            <w:r w:rsidRPr="00035176">
              <w:rPr>
                <w:sz w:val="22"/>
                <w:szCs w:val="22"/>
                <w:lang w:val="uk-UA"/>
              </w:rPr>
              <w:t>20</w:t>
            </w:r>
            <w:r w:rsidR="00B806DD" w:rsidRPr="00035176">
              <w:rPr>
                <w:sz w:val="22"/>
                <w:szCs w:val="22"/>
                <w:lang w:val="uk-UA"/>
              </w:rPr>
              <w:t>2</w:t>
            </w:r>
            <w:r w:rsidR="00CD0BC3" w:rsidRPr="0003517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</w:tcPr>
          <w:p w14:paraId="4F68C418" w14:textId="77777777" w:rsidR="00C03F52" w:rsidRPr="00035176" w:rsidRDefault="00C03F52" w:rsidP="00C03F52">
            <w:pPr>
              <w:jc w:val="both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Дослідження ефективності адаптивного методу скінченних елементів для задачі теорії пружності, що базується на порівнянні результатів непрямого методу граничних елементів та методу скінченних елементів.</w:t>
            </w:r>
          </w:p>
          <w:p w14:paraId="0137BF70" w14:textId="77777777" w:rsidR="00C03F52" w:rsidRPr="00035176" w:rsidRDefault="00C03F52" w:rsidP="00C03F52">
            <w:pPr>
              <w:jc w:val="both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Адаптивні схеми дискретизації області до задачі про контакт двох пружних тіл, одне з яких має несуцільне тонке пружне покриття.</w:t>
            </w:r>
          </w:p>
          <w:p w14:paraId="52B7E2AF" w14:textId="77777777" w:rsidR="00C03F52" w:rsidRPr="00035176" w:rsidRDefault="00C03F52" w:rsidP="00C03F52">
            <w:pPr>
              <w:jc w:val="both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Імплементація мета-моделей для процесів поширення епідемій, дослідити їх точність та обчислювальну складність.</w:t>
            </w:r>
          </w:p>
          <w:p w14:paraId="4687B82E" w14:textId="738039DA" w:rsidR="00B806DD" w:rsidRPr="00035176" w:rsidRDefault="00C03F52" w:rsidP="00C03F52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Публікація 6 статей та 10 тез доповідей на конференціях.</w:t>
            </w:r>
          </w:p>
        </w:tc>
      </w:tr>
      <w:tr w:rsidR="00C03F52" w:rsidRPr="00035176" w14:paraId="43066BBF" w14:textId="77777777" w:rsidTr="0019791B">
        <w:trPr>
          <w:cantSplit/>
          <w:trHeight w:val="317"/>
        </w:trPr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14:paraId="3A6AF696" w14:textId="77777777" w:rsidR="00B806DD" w:rsidRPr="00035176" w:rsidRDefault="00CD0BC3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</w:tcPr>
          <w:p w14:paraId="3482A765" w14:textId="77777777" w:rsidR="0051526F" w:rsidRPr="00035176" w:rsidRDefault="00374DCF" w:rsidP="009164C7">
            <w:pPr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 xml:space="preserve">Ітераційні методи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розв’язуван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>-ня нелінійних операторних рівнянь і задач мінімізації. Стохастична оптимізація. Задача керування з випадковими переключеннями.</w:t>
            </w:r>
          </w:p>
          <w:p w14:paraId="135C8B6F" w14:textId="77777777" w:rsidR="00500A9F" w:rsidRPr="00035176" w:rsidRDefault="00500A9F" w:rsidP="009164C7">
            <w:pPr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Номер державної реєстрації 0121U110282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605DEE93" w14:textId="77777777" w:rsidR="00374DCF" w:rsidRPr="00035176" w:rsidRDefault="00374DCF" w:rsidP="00374DCF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Шахно Степан</w:t>
            </w:r>
          </w:p>
          <w:p w14:paraId="0E9661A9" w14:textId="77777777" w:rsidR="00B806DD" w:rsidRPr="00035176" w:rsidRDefault="00374DCF" w:rsidP="00374DCF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Михайлович, доктор фізико-математичних наук, професор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A2D4538" w14:textId="77777777" w:rsidR="00B806DD" w:rsidRPr="00035176" w:rsidRDefault="00B806DD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Кафедра теорії оптимальних процесів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15A" w14:textId="77777777" w:rsidR="00B806DD" w:rsidRPr="00035176" w:rsidRDefault="00374DCF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2021 - 2023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</w:tcPr>
          <w:p w14:paraId="5E51BDE9" w14:textId="77777777" w:rsidR="00A64D74" w:rsidRPr="00035176" w:rsidRDefault="00A64D74" w:rsidP="00A64D74">
            <w:pPr>
              <w:jc w:val="both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 xml:space="preserve">Розширений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напівлокальний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 аналіз збіжності для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двокрокового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 методу Ньютона за узагальнених умов неперервності за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Ліпшицем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 для розв’язання операторних рівнянь у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банахових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 просторах. Збіжні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мажорантні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 послідовності та аналіз чисельних експериментів.</w:t>
            </w:r>
          </w:p>
          <w:p w14:paraId="00EF7521" w14:textId="659855DA" w:rsidR="00A64D74" w:rsidRPr="00035176" w:rsidRDefault="00A64D74" w:rsidP="00A64D74">
            <w:pPr>
              <w:jc w:val="both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 xml:space="preserve">Дослідження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двокрокових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 ітераційних методів типу Курчатова для розв’язування нелінійних операторних рівнянь з використанням апроксимації похідної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Фреше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 нелінійного оператора поділеними різницями. </w:t>
            </w:r>
            <w:r w:rsidR="0019791B" w:rsidRPr="00035176">
              <w:rPr>
                <w:sz w:val="22"/>
                <w:szCs w:val="22"/>
                <w:lang w:val="uk-UA"/>
              </w:rPr>
              <w:t>З</w:t>
            </w:r>
            <w:r w:rsidRPr="00035176">
              <w:rPr>
                <w:sz w:val="22"/>
                <w:szCs w:val="22"/>
                <w:lang w:val="uk-UA"/>
              </w:rPr>
              <w:t>біжн</w:t>
            </w:r>
            <w:r w:rsidR="0019791B" w:rsidRPr="00035176">
              <w:rPr>
                <w:sz w:val="22"/>
                <w:szCs w:val="22"/>
                <w:lang w:val="uk-UA"/>
              </w:rPr>
              <w:t>і</w:t>
            </w:r>
            <w:r w:rsidRPr="00035176">
              <w:rPr>
                <w:sz w:val="22"/>
                <w:szCs w:val="22"/>
                <w:lang w:val="uk-UA"/>
              </w:rPr>
              <w:t>ст</w:t>
            </w:r>
            <w:r w:rsidR="0019791B" w:rsidRPr="00035176">
              <w:rPr>
                <w:sz w:val="22"/>
                <w:szCs w:val="22"/>
                <w:lang w:val="uk-UA"/>
              </w:rPr>
              <w:t>ь</w:t>
            </w:r>
            <w:r w:rsidRPr="00035176">
              <w:rPr>
                <w:sz w:val="22"/>
                <w:szCs w:val="22"/>
                <w:lang w:val="uk-UA"/>
              </w:rPr>
              <w:t xml:space="preserve"> методів за умови, що поділені різниці першого порядку задовольняють узагальненим умовам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Ліпшиця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>.</w:t>
            </w:r>
          </w:p>
          <w:p w14:paraId="7D6D3286" w14:textId="2F8A2C99" w:rsidR="00A64D74" w:rsidRPr="00035176" w:rsidRDefault="0019791B" w:rsidP="00A64D74">
            <w:pPr>
              <w:jc w:val="both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З</w:t>
            </w:r>
            <w:r w:rsidR="00A64D74" w:rsidRPr="00035176">
              <w:rPr>
                <w:sz w:val="22"/>
                <w:szCs w:val="22"/>
                <w:lang w:val="uk-UA"/>
              </w:rPr>
              <w:t>бурен</w:t>
            </w:r>
            <w:r w:rsidRPr="00035176">
              <w:rPr>
                <w:sz w:val="22"/>
                <w:szCs w:val="22"/>
                <w:lang w:val="uk-UA"/>
              </w:rPr>
              <w:t>і</w:t>
            </w:r>
            <w:r w:rsidR="00A64D74" w:rsidRPr="00035176">
              <w:rPr>
                <w:sz w:val="22"/>
                <w:szCs w:val="22"/>
                <w:lang w:val="uk-UA"/>
              </w:rPr>
              <w:t xml:space="preserve"> метод</w:t>
            </w:r>
            <w:r w:rsidRPr="00035176">
              <w:rPr>
                <w:sz w:val="22"/>
                <w:szCs w:val="22"/>
                <w:lang w:val="uk-UA"/>
              </w:rPr>
              <w:t>и</w:t>
            </w:r>
            <w:r w:rsidR="00A64D74" w:rsidRPr="00035176">
              <w:rPr>
                <w:sz w:val="22"/>
                <w:szCs w:val="22"/>
                <w:lang w:val="uk-UA"/>
              </w:rPr>
              <w:t xml:space="preserve"> мінімізації функцій з квадратичною і </w:t>
            </w:r>
            <w:proofErr w:type="spellStart"/>
            <w:r w:rsidR="00A64D74" w:rsidRPr="00035176">
              <w:rPr>
                <w:sz w:val="22"/>
                <w:szCs w:val="22"/>
                <w:lang w:val="uk-UA"/>
              </w:rPr>
              <w:t>надквадратичною</w:t>
            </w:r>
            <w:proofErr w:type="spellEnd"/>
            <w:r w:rsidR="00A64D74" w:rsidRPr="00035176">
              <w:rPr>
                <w:sz w:val="22"/>
                <w:szCs w:val="22"/>
                <w:lang w:val="uk-UA"/>
              </w:rPr>
              <w:t xml:space="preserve"> збіжністю.</w:t>
            </w:r>
          </w:p>
          <w:p w14:paraId="61384015" w14:textId="77777777" w:rsidR="00A64D74" w:rsidRPr="00035176" w:rsidRDefault="00A64D74" w:rsidP="00A64D74">
            <w:pPr>
              <w:jc w:val="both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Розв’язки задачі керування дифузійним процесом переносу в схемі </w:t>
            </w:r>
            <w:proofErr w:type="spellStart"/>
            <w:r w:rsidRPr="00035176">
              <w:rPr>
                <w:sz w:val="22"/>
                <w:szCs w:val="22"/>
                <w:bdr w:val="none" w:sz="0" w:space="0" w:color="auto" w:frame="1"/>
                <w:lang w:val="uk-UA"/>
              </w:rPr>
              <w:t>Леві</w:t>
            </w:r>
            <w:proofErr w:type="spellEnd"/>
            <w:r w:rsidRPr="00035176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та в схемі Пуассона з </w:t>
            </w:r>
            <w:proofErr w:type="spellStart"/>
            <w:r w:rsidRPr="00035176">
              <w:rPr>
                <w:sz w:val="22"/>
                <w:szCs w:val="22"/>
                <w:bdr w:val="none" w:sz="0" w:space="0" w:color="auto" w:frame="1"/>
                <w:lang w:val="uk-UA"/>
              </w:rPr>
              <w:t>напівмарковськими</w:t>
            </w:r>
            <w:proofErr w:type="spellEnd"/>
            <w:r w:rsidRPr="00035176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переключеннями.</w:t>
            </w:r>
          </w:p>
          <w:p w14:paraId="45FF3F51" w14:textId="77777777" w:rsidR="00A64D74" w:rsidRPr="00035176" w:rsidRDefault="00A64D74" w:rsidP="00A64D74">
            <w:pPr>
              <w:jc w:val="both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 xml:space="preserve">Математична модель та алгоритм параметричної оптимізації законів руху мобільної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дволанкової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маніпуляційної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 системи.</w:t>
            </w:r>
          </w:p>
          <w:p w14:paraId="20497545" w14:textId="6C2CF086" w:rsidR="000B6263" w:rsidRPr="00035176" w:rsidRDefault="00A64D74" w:rsidP="00A64D74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highlight w:val="yellow"/>
              </w:rPr>
            </w:pPr>
            <w:r w:rsidRPr="00035176">
              <w:rPr>
                <w:sz w:val="22"/>
                <w:szCs w:val="22"/>
              </w:rPr>
              <w:t xml:space="preserve">Методи розв'язування </w:t>
            </w:r>
            <w:proofErr w:type="spellStart"/>
            <w:r w:rsidRPr="00035176">
              <w:rPr>
                <w:sz w:val="22"/>
                <w:szCs w:val="22"/>
              </w:rPr>
              <w:t>полінономіальних</w:t>
            </w:r>
            <w:proofErr w:type="spellEnd"/>
            <w:r w:rsidRPr="00035176">
              <w:rPr>
                <w:sz w:val="22"/>
                <w:szCs w:val="22"/>
              </w:rPr>
              <w:t xml:space="preserve"> матричних рівнянь N-го порядку із матричними і векторними невідомими із застосування матричних гіллястих ланцюгових </w:t>
            </w:r>
            <w:proofErr w:type="spellStart"/>
            <w:r w:rsidRPr="00035176">
              <w:rPr>
                <w:sz w:val="22"/>
                <w:szCs w:val="22"/>
              </w:rPr>
              <w:t>дробів</w:t>
            </w:r>
            <w:proofErr w:type="spellEnd"/>
          </w:p>
          <w:p w14:paraId="3D24ACD0" w14:textId="77777777" w:rsidR="008A165E" w:rsidRPr="00035176" w:rsidRDefault="000B6263" w:rsidP="00A64D74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35176">
              <w:rPr>
                <w:rStyle w:val="spellingerror"/>
                <w:sz w:val="22"/>
                <w:szCs w:val="22"/>
              </w:rPr>
              <w:t>Публікація</w:t>
            </w:r>
            <w:r w:rsidRPr="00035176">
              <w:rPr>
                <w:rStyle w:val="normaltextrun"/>
                <w:sz w:val="22"/>
                <w:szCs w:val="22"/>
              </w:rPr>
              <w:t xml:space="preserve"> 10 (у </w:t>
            </w:r>
            <w:proofErr w:type="spellStart"/>
            <w:r w:rsidRPr="00035176">
              <w:rPr>
                <w:rStyle w:val="normaltextrun"/>
                <w:sz w:val="22"/>
                <w:szCs w:val="22"/>
              </w:rPr>
              <w:t>т.ч</w:t>
            </w:r>
            <w:proofErr w:type="spellEnd"/>
            <w:r w:rsidRPr="00035176">
              <w:rPr>
                <w:rStyle w:val="normaltextrun"/>
                <w:sz w:val="22"/>
                <w:szCs w:val="22"/>
              </w:rPr>
              <w:t xml:space="preserve">. 4 – у </w:t>
            </w:r>
            <w:r w:rsidRPr="00035176">
              <w:rPr>
                <w:rStyle w:val="spellingerror"/>
                <w:sz w:val="22"/>
                <w:szCs w:val="22"/>
              </w:rPr>
              <w:t>виданнях</w:t>
            </w:r>
            <w:r w:rsidRPr="00035176">
              <w:rPr>
                <w:rStyle w:val="normaltextrun"/>
                <w:sz w:val="22"/>
                <w:szCs w:val="22"/>
              </w:rPr>
              <w:t xml:space="preserve">, </w:t>
            </w:r>
            <w:r w:rsidRPr="00035176">
              <w:rPr>
                <w:rStyle w:val="spellingerror"/>
                <w:sz w:val="22"/>
                <w:szCs w:val="22"/>
              </w:rPr>
              <w:t>що</w:t>
            </w:r>
            <w:r w:rsidRPr="00035176">
              <w:rPr>
                <w:rStyle w:val="normaltextrun"/>
                <w:sz w:val="22"/>
                <w:szCs w:val="22"/>
              </w:rPr>
              <w:t xml:space="preserve"> </w:t>
            </w:r>
            <w:r w:rsidRPr="00035176">
              <w:rPr>
                <w:rStyle w:val="spellingerror"/>
                <w:sz w:val="22"/>
                <w:szCs w:val="22"/>
              </w:rPr>
              <w:t>входять</w:t>
            </w:r>
            <w:r w:rsidRPr="00035176">
              <w:rPr>
                <w:rStyle w:val="normaltextrun"/>
                <w:sz w:val="22"/>
                <w:szCs w:val="22"/>
              </w:rPr>
              <w:t xml:space="preserve"> до </w:t>
            </w:r>
            <w:proofErr w:type="spellStart"/>
            <w:r w:rsidRPr="00035176">
              <w:rPr>
                <w:rStyle w:val="spellingerror"/>
                <w:sz w:val="22"/>
                <w:szCs w:val="22"/>
              </w:rPr>
              <w:t>наукометричних</w:t>
            </w:r>
            <w:proofErr w:type="spellEnd"/>
            <w:r w:rsidRPr="00035176">
              <w:rPr>
                <w:rStyle w:val="normaltextrun"/>
                <w:sz w:val="22"/>
                <w:szCs w:val="22"/>
              </w:rPr>
              <w:t xml:space="preserve"> баз </w:t>
            </w:r>
            <w:r w:rsidRPr="00035176">
              <w:rPr>
                <w:rStyle w:val="spellingerror"/>
                <w:sz w:val="22"/>
                <w:szCs w:val="22"/>
              </w:rPr>
              <w:t>даних</w:t>
            </w:r>
            <w:r w:rsidRPr="00035176">
              <w:rPr>
                <w:rStyle w:val="normaltextrun"/>
                <w:sz w:val="22"/>
                <w:szCs w:val="22"/>
              </w:rPr>
              <w:t xml:space="preserve">, 4 – у </w:t>
            </w:r>
            <w:r w:rsidRPr="00035176">
              <w:rPr>
                <w:rStyle w:val="spellingerror"/>
                <w:sz w:val="22"/>
                <w:szCs w:val="22"/>
              </w:rPr>
              <w:t>фахових</w:t>
            </w:r>
            <w:r w:rsidRPr="00035176">
              <w:rPr>
                <w:rStyle w:val="normaltextrun"/>
                <w:sz w:val="22"/>
                <w:szCs w:val="22"/>
              </w:rPr>
              <w:t xml:space="preserve"> </w:t>
            </w:r>
            <w:r w:rsidRPr="00035176">
              <w:rPr>
                <w:rStyle w:val="spellingerror"/>
                <w:sz w:val="22"/>
                <w:szCs w:val="22"/>
              </w:rPr>
              <w:t>виданнях</w:t>
            </w:r>
            <w:r w:rsidRPr="00035176">
              <w:rPr>
                <w:rStyle w:val="normaltextrun"/>
                <w:sz w:val="22"/>
                <w:szCs w:val="22"/>
              </w:rPr>
              <w:t xml:space="preserve"> </w:t>
            </w:r>
            <w:r w:rsidRPr="00035176">
              <w:rPr>
                <w:rStyle w:val="spellingerror"/>
                <w:sz w:val="22"/>
                <w:szCs w:val="22"/>
              </w:rPr>
              <w:t>України</w:t>
            </w:r>
            <w:r w:rsidRPr="00035176">
              <w:rPr>
                <w:rStyle w:val="normaltextrun"/>
                <w:sz w:val="22"/>
                <w:szCs w:val="22"/>
              </w:rPr>
              <w:t xml:space="preserve">) статей, 8 тез </w:t>
            </w:r>
            <w:r w:rsidRPr="00035176">
              <w:rPr>
                <w:rStyle w:val="spellingerror"/>
                <w:sz w:val="22"/>
                <w:szCs w:val="22"/>
              </w:rPr>
              <w:t>конференцій</w:t>
            </w:r>
            <w:r w:rsidRPr="00035176">
              <w:rPr>
                <w:rStyle w:val="normaltextrun"/>
                <w:sz w:val="22"/>
                <w:szCs w:val="22"/>
              </w:rPr>
              <w:t>.</w:t>
            </w:r>
            <w:r w:rsidRPr="00035176">
              <w:rPr>
                <w:rStyle w:val="eop"/>
                <w:sz w:val="22"/>
                <w:szCs w:val="22"/>
              </w:rPr>
              <w:t> </w:t>
            </w:r>
            <w:r w:rsidR="00ED566E" w:rsidRPr="00035176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C03F52" w:rsidRPr="00035176" w14:paraId="62ED8550" w14:textId="77777777" w:rsidTr="0019791B">
        <w:trPr>
          <w:cantSplit/>
          <w:trHeight w:val="317"/>
        </w:trPr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14:paraId="68606376" w14:textId="77777777" w:rsidR="008A165E" w:rsidRPr="00035176" w:rsidRDefault="00CD0BC3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</w:tcPr>
          <w:p w14:paraId="54D4A758" w14:textId="77777777" w:rsidR="000B6263" w:rsidRPr="00035176" w:rsidRDefault="005C36A6" w:rsidP="009164C7">
            <w:pPr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Методи комп’ютерної та обчислювальної  математики  для моделювання проблем фізики та інформатики</w:t>
            </w:r>
          </w:p>
          <w:p w14:paraId="7D24B002" w14:textId="77777777" w:rsidR="008A165E" w:rsidRPr="00035176" w:rsidRDefault="000B6263" w:rsidP="009164C7">
            <w:pPr>
              <w:rPr>
                <w:sz w:val="22"/>
                <w:szCs w:val="22"/>
                <w:highlight w:val="yellow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Номер державної реєстрації 0121U110267</w:t>
            </w:r>
            <w:r w:rsidR="005C36A6" w:rsidRPr="00035176">
              <w:rPr>
                <w:sz w:val="22"/>
                <w:szCs w:val="22"/>
                <w:highlight w:val="yellow"/>
                <w:lang w:val="uk-UA"/>
              </w:rPr>
              <w:t xml:space="preserve"> 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03814327" w14:textId="77777777" w:rsidR="008A165E" w:rsidRPr="00035176" w:rsidRDefault="008A165E" w:rsidP="008A165E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 xml:space="preserve">Шинкаренко Георгій Андрійович, </w:t>
            </w:r>
          </w:p>
          <w:p w14:paraId="10F9DD8D" w14:textId="77777777" w:rsidR="008A165E" w:rsidRPr="00035176" w:rsidRDefault="008A165E" w:rsidP="008A165E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 xml:space="preserve">доктор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фіз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>.-мат. наук, професор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CB52E68" w14:textId="77777777" w:rsidR="008A165E" w:rsidRPr="00035176" w:rsidRDefault="008A165E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Кафедра інформаційних систем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0DC" w14:textId="77777777" w:rsidR="008A165E" w:rsidRPr="00035176" w:rsidRDefault="005C36A6" w:rsidP="00B806DD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2021 - 2023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9430A" w14:textId="26166885" w:rsidR="00461164" w:rsidRPr="00035176" w:rsidRDefault="000B6263" w:rsidP="000B6263">
            <w:pPr>
              <w:pStyle w:val="af9"/>
              <w:rPr>
                <w:sz w:val="22"/>
                <w:szCs w:val="22"/>
                <w:highlight w:val="yellow"/>
              </w:rPr>
            </w:pPr>
            <w:r w:rsidRPr="00035176">
              <w:rPr>
                <w:sz w:val="22"/>
                <w:szCs w:val="22"/>
              </w:rPr>
              <w:t xml:space="preserve">Методи для наближеного розв’язування варіаційних та оптимізаційних задачі, для яких встановлюються оцінки похибок, програмно реалізуються алгоритми обчислення оцінок похибок адаптивних схем МСЕ; </w:t>
            </w:r>
            <w:proofErr w:type="spellStart"/>
            <w:r w:rsidRPr="00035176">
              <w:rPr>
                <w:sz w:val="22"/>
                <w:szCs w:val="22"/>
              </w:rPr>
              <w:t>клітинкових</w:t>
            </w:r>
            <w:proofErr w:type="spellEnd"/>
            <w:r w:rsidRPr="00035176">
              <w:rPr>
                <w:sz w:val="22"/>
                <w:szCs w:val="22"/>
              </w:rPr>
              <w:t xml:space="preserve"> автоматів; штучних нейронних мереж; паралельних обчислень у мережах складної структури; калібрування даних великих обсягів. Публікація </w:t>
            </w:r>
            <w:r w:rsidR="0019791B" w:rsidRPr="00035176">
              <w:rPr>
                <w:sz w:val="22"/>
                <w:szCs w:val="22"/>
              </w:rPr>
              <w:t>6</w:t>
            </w:r>
            <w:r w:rsidRPr="00035176">
              <w:rPr>
                <w:sz w:val="22"/>
                <w:szCs w:val="22"/>
              </w:rPr>
              <w:t xml:space="preserve"> статей та 7 тез доповідей на конференціях</w:t>
            </w:r>
          </w:p>
        </w:tc>
      </w:tr>
      <w:tr w:rsidR="00C03F52" w:rsidRPr="00035176" w14:paraId="794E11E6" w14:textId="77777777" w:rsidTr="0019791B">
        <w:trPr>
          <w:cantSplit/>
          <w:trHeight w:val="317"/>
        </w:trPr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14:paraId="4D202E1F" w14:textId="77777777" w:rsidR="0051526F" w:rsidRPr="00035176" w:rsidRDefault="00CD0BC3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</w:tcPr>
          <w:p w14:paraId="66962FDB" w14:textId="77777777" w:rsidR="00031113" w:rsidRPr="00035176" w:rsidRDefault="009715B8" w:rsidP="009164C7">
            <w:pPr>
              <w:rPr>
                <w:sz w:val="22"/>
                <w:szCs w:val="22"/>
                <w:highlight w:val="yellow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Чисельне моделювання процесів і явищ. Розроблення програмних засобів для навчання</w:t>
            </w:r>
          </w:p>
          <w:p w14:paraId="2AB6C12C" w14:textId="77777777" w:rsidR="000B6263" w:rsidRPr="00035176" w:rsidRDefault="000B6263" w:rsidP="009164C7">
            <w:pPr>
              <w:rPr>
                <w:sz w:val="22"/>
                <w:szCs w:val="22"/>
                <w:highlight w:val="yellow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 xml:space="preserve">Номер державної реєстрації </w:t>
            </w:r>
            <w:r w:rsidR="009715B8" w:rsidRPr="00035176">
              <w:rPr>
                <w:sz w:val="22"/>
                <w:szCs w:val="22"/>
                <w:lang w:val="uk-UA"/>
              </w:rPr>
              <w:t>0121U110716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401D7BF1" w14:textId="77777777" w:rsidR="00031113" w:rsidRPr="00035176" w:rsidRDefault="008A165E" w:rsidP="00B806D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35176">
              <w:rPr>
                <w:sz w:val="22"/>
                <w:szCs w:val="22"/>
                <w:lang w:val="uk-UA"/>
              </w:rPr>
              <w:t>Ярошко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 Сергій Адамович</w:t>
            </w:r>
            <w:r w:rsidR="00031113" w:rsidRPr="00035176">
              <w:rPr>
                <w:sz w:val="22"/>
                <w:szCs w:val="22"/>
                <w:lang w:val="uk-UA"/>
              </w:rPr>
              <w:t xml:space="preserve">, </w:t>
            </w:r>
          </w:p>
          <w:p w14:paraId="4628A6EA" w14:textId="77777777" w:rsidR="0051526F" w:rsidRPr="00035176" w:rsidRDefault="00031113" w:rsidP="00B806D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35176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фіз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>.-мат. наук,</w:t>
            </w:r>
          </w:p>
          <w:p w14:paraId="20983B19" w14:textId="77777777" w:rsidR="00031113" w:rsidRPr="00035176" w:rsidRDefault="00031113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доцент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B1FEAA1" w14:textId="77777777" w:rsidR="0051526F" w:rsidRPr="00035176" w:rsidRDefault="008A165E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Кафедра програмування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CCF9" w14:textId="77777777" w:rsidR="0051526F" w:rsidRPr="00035176" w:rsidRDefault="000B0612" w:rsidP="00264FD5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20</w:t>
            </w:r>
            <w:r w:rsidR="00264FD5" w:rsidRPr="00035176">
              <w:rPr>
                <w:sz w:val="22"/>
                <w:szCs w:val="22"/>
                <w:lang w:val="uk-UA"/>
              </w:rPr>
              <w:t>21</w:t>
            </w:r>
            <w:r w:rsidRPr="00035176">
              <w:rPr>
                <w:sz w:val="22"/>
                <w:szCs w:val="22"/>
                <w:lang w:val="uk-UA"/>
              </w:rPr>
              <w:t>-202</w:t>
            </w:r>
            <w:r w:rsidR="00264FD5" w:rsidRPr="0003517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</w:tcPr>
          <w:p w14:paraId="6E19EBA7" w14:textId="77777777" w:rsidR="002F3BF4" w:rsidRPr="00035176" w:rsidRDefault="002F3BF4" w:rsidP="000934BA">
            <w:pPr>
              <w:jc w:val="both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Удосконалені комп’ютерні системи для навчання.</w:t>
            </w:r>
          </w:p>
          <w:p w14:paraId="6A0C6A12" w14:textId="73724DD1" w:rsidR="00BD01C2" w:rsidRPr="00035176" w:rsidRDefault="002F3BF4" w:rsidP="000934BA">
            <w:pPr>
              <w:jc w:val="both"/>
              <w:rPr>
                <w:rFonts w:ascii="Times" w:hAnsi="Times"/>
                <w:sz w:val="22"/>
                <w:szCs w:val="22"/>
                <w:highlight w:val="yellow"/>
                <w:lang w:val="uk-UA"/>
              </w:rPr>
            </w:pPr>
            <w:r w:rsidRPr="00035176">
              <w:rPr>
                <w:rFonts w:ascii="Times" w:hAnsi="Times"/>
                <w:sz w:val="22"/>
                <w:szCs w:val="22"/>
                <w:lang w:val="uk-UA"/>
              </w:rPr>
              <w:t>Публікація</w:t>
            </w:r>
            <w:r w:rsidR="000934BA" w:rsidRPr="00035176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r w:rsidRPr="00035176">
              <w:rPr>
                <w:rFonts w:ascii="Times" w:hAnsi="Times"/>
                <w:sz w:val="22"/>
                <w:szCs w:val="22"/>
                <w:lang w:val="uk-UA"/>
              </w:rPr>
              <w:t xml:space="preserve">1 монографії, 1 </w:t>
            </w:r>
            <w:r w:rsidR="000934BA" w:rsidRPr="00035176">
              <w:rPr>
                <w:rFonts w:ascii="Times" w:hAnsi="Times"/>
                <w:sz w:val="22"/>
                <w:szCs w:val="22"/>
                <w:lang w:val="uk-UA"/>
              </w:rPr>
              <w:t>навчальн</w:t>
            </w:r>
            <w:r w:rsidRPr="00035176">
              <w:rPr>
                <w:rFonts w:ascii="Times" w:hAnsi="Times"/>
                <w:sz w:val="22"/>
                <w:szCs w:val="22"/>
                <w:lang w:val="uk-UA"/>
              </w:rPr>
              <w:t>ого</w:t>
            </w:r>
            <w:r w:rsidR="000934BA" w:rsidRPr="00035176">
              <w:rPr>
                <w:rFonts w:ascii="Times" w:hAnsi="Times"/>
                <w:sz w:val="22"/>
                <w:szCs w:val="22"/>
                <w:lang w:val="uk-UA"/>
              </w:rPr>
              <w:t xml:space="preserve"> посібник</w:t>
            </w:r>
            <w:r w:rsidRPr="00035176">
              <w:rPr>
                <w:rFonts w:ascii="Times" w:hAnsi="Times"/>
                <w:sz w:val="22"/>
                <w:szCs w:val="22"/>
                <w:lang w:val="uk-UA"/>
              </w:rPr>
              <w:t>а</w:t>
            </w:r>
            <w:r w:rsidR="000934BA" w:rsidRPr="00035176">
              <w:rPr>
                <w:rFonts w:ascii="Times" w:hAnsi="Times"/>
                <w:sz w:val="22"/>
                <w:szCs w:val="22"/>
                <w:lang w:val="uk-UA"/>
              </w:rPr>
              <w:t>, 1</w:t>
            </w:r>
            <w:r w:rsidRPr="00035176">
              <w:rPr>
                <w:rFonts w:ascii="Times" w:hAnsi="Times"/>
                <w:sz w:val="22"/>
                <w:szCs w:val="22"/>
                <w:lang w:val="uk-UA"/>
              </w:rPr>
              <w:t>5</w:t>
            </w:r>
            <w:r w:rsidR="000934BA" w:rsidRPr="00035176">
              <w:rPr>
                <w:rFonts w:ascii="Times" w:hAnsi="Times"/>
                <w:sz w:val="22"/>
                <w:szCs w:val="22"/>
                <w:lang w:val="uk-UA"/>
              </w:rPr>
              <w:t xml:space="preserve"> статей (у </w:t>
            </w:r>
            <w:proofErr w:type="spellStart"/>
            <w:r w:rsidR="000934BA" w:rsidRPr="00035176">
              <w:rPr>
                <w:rFonts w:ascii="Times" w:hAnsi="Times"/>
                <w:sz w:val="22"/>
                <w:szCs w:val="22"/>
                <w:lang w:val="uk-UA"/>
              </w:rPr>
              <w:t>т.ч</w:t>
            </w:r>
            <w:proofErr w:type="spellEnd"/>
            <w:r w:rsidR="000934BA" w:rsidRPr="00035176">
              <w:rPr>
                <w:rFonts w:ascii="Times" w:hAnsi="Times"/>
                <w:sz w:val="22"/>
                <w:szCs w:val="22"/>
                <w:lang w:val="uk-UA"/>
              </w:rPr>
              <w:t xml:space="preserve">. </w:t>
            </w:r>
            <w:r w:rsidRPr="00035176">
              <w:rPr>
                <w:rFonts w:ascii="Times" w:hAnsi="Times"/>
                <w:sz w:val="22"/>
                <w:szCs w:val="22"/>
                <w:lang w:val="uk-UA"/>
              </w:rPr>
              <w:t>5</w:t>
            </w:r>
            <w:r w:rsidR="000934BA" w:rsidRPr="00035176">
              <w:rPr>
                <w:rFonts w:ascii="Times" w:hAnsi="Times"/>
                <w:sz w:val="22"/>
                <w:szCs w:val="22"/>
                <w:lang w:val="uk-UA"/>
              </w:rPr>
              <w:t xml:space="preserve"> у виданнях, що входять до </w:t>
            </w:r>
            <w:proofErr w:type="spellStart"/>
            <w:r w:rsidR="000934BA" w:rsidRPr="00035176">
              <w:rPr>
                <w:rFonts w:ascii="Times" w:hAnsi="Times"/>
                <w:sz w:val="22"/>
                <w:szCs w:val="22"/>
                <w:lang w:val="uk-UA"/>
              </w:rPr>
              <w:t>наукометричних</w:t>
            </w:r>
            <w:proofErr w:type="spellEnd"/>
            <w:r w:rsidR="000934BA" w:rsidRPr="00035176">
              <w:rPr>
                <w:rFonts w:ascii="Times" w:hAnsi="Times"/>
                <w:sz w:val="22"/>
                <w:szCs w:val="22"/>
                <w:lang w:val="uk-UA"/>
              </w:rPr>
              <w:t xml:space="preserve"> баз даних), 5 тез доповідей.</w:t>
            </w:r>
            <w:r w:rsidR="00080DC1" w:rsidRPr="00035176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r w:rsidR="00BD01C2" w:rsidRPr="00035176">
              <w:rPr>
                <w:rFonts w:ascii="Times" w:hAnsi="Times"/>
                <w:sz w:val="22"/>
                <w:szCs w:val="22"/>
                <w:highlight w:val="yellow"/>
                <w:lang w:val="uk-UA"/>
              </w:rPr>
              <w:t xml:space="preserve"> </w:t>
            </w:r>
          </w:p>
        </w:tc>
      </w:tr>
      <w:tr w:rsidR="00C03F52" w:rsidRPr="00035176" w14:paraId="60AF80B5" w14:textId="77777777" w:rsidTr="0019791B">
        <w:trPr>
          <w:cantSplit/>
          <w:trHeight w:val="317"/>
        </w:trPr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14:paraId="43118AD5" w14:textId="77777777" w:rsidR="00B806DD" w:rsidRPr="00035176" w:rsidRDefault="00CD0BC3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</w:tcPr>
          <w:p w14:paraId="2A83CDA0" w14:textId="77777777" w:rsidR="00047794" w:rsidRPr="00035176" w:rsidRDefault="00080DC1" w:rsidP="009164C7">
            <w:pPr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Методи обчислювальної математики для лінійних і нелінійних крайових задач та операторних рівнянь</w:t>
            </w:r>
          </w:p>
          <w:p w14:paraId="1307E4F9" w14:textId="1154343F" w:rsidR="00CD0857" w:rsidRPr="00035176" w:rsidRDefault="00CD0857" w:rsidP="009164C7">
            <w:pPr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Номер державної реєстрації</w:t>
            </w:r>
            <w:r w:rsidRPr="00035176">
              <w:rPr>
                <w:lang w:val="uk-UA"/>
              </w:rPr>
              <w:t xml:space="preserve">  0122U200605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30E7E4E6" w14:textId="77777777" w:rsidR="00B806DD" w:rsidRPr="00035176" w:rsidRDefault="00B806DD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Хапко Роман Степанович,</w:t>
            </w:r>
          </w:p>
          <w:p w14:paraId="4B45071F" w14:textId="77777777" w:rsidR="00B806DD" w:rsidRPr="00035176" w:rsidRDefault="00B806DD" w:rsidP="00B806D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35176">
              <w:rPr>
                <w:sz w:val="22"/>
                <w:szCs w:val="22"/>
                <w:lang w:val="uk-UA"/>
              </w:rPr>
              <w:t>докт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фіз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>.-мат. наук,</w:t>
            </w:r>
          </w:p>
          <w:p w14:paraId="322F199D" w14:textId="77777777" w:rsidR="00B806DD" w:rsidRPr="00035176" w:rsidRDefault="00B806DD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професор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3F65E59" w14:textId="77777777" w:rsidR="00B806DD" w:rsidRPr="00035176" w:rsidRDefault="00031113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К</w:t>
            </w:r>
            <w:r w:rsidR="00B806DD" w:rsidRPr="00035176">
              <w:rPr>
                <w:sz w:val="22"/>
                <w:szCs w:val="22"/>
                <w:lang w:val="uk-UA"/>
              </w:rPr>
              <w:t>афедра обчислювальної математики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4CA8" w14:textId="77777777" w:rsidR="00B806DD" w:rsidRPr="00035176" w:rsidRDefault="00B806DD" w:rsidP="00143E46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20</w:t>
            </w:r>
            <w:r w:rsidR="00080DC1" w:rsidRPr="00035176">
              <w:rPr>
                <w:sz w:val="22"/>
                <w:szCs w:val="22"/>
                <w:lang w:val="uk-UA"/>
              </w:rPr>
              <w:t>22</w:t>
            </w:r>
            <w:r w:rsidRPr="00035176">
              <w:rPr>
                <w:sz w:val="22"/>
                <w:szCs w:val="22"/>
                <w:lang w:val="uk-UA"/>
              </w:rPr>
              <w:t xml:space="preserve"> – 202</w:t>
            </w:r>
            <w:r w:rsidR="00080DC1" w:rsidRPr="0003517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</w:tcPr>
          <w:p w14:paraId="37629720" w14:textId="67DD2181" w:rsidR="00CD0857" w:rsidRPr="00035176" w:rsidRDefault="00CD0857" w:rsidP="00CD0857">
            <w:pPr>
              <w:pStyle w:val="af8"/>
              <w:jc w:val="both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Розроб</w:t>
            </w:r>
            <w:r w:rsidR="0019791B" w:rsidRPr="00035176">
              <w:rPr>
                <w:sz w:val="22"/>
                <w:szCs w:val="22"/>
                <w:lang w:val="uk-UA"/>
              </w:rPr>
              <w:t>ка</w:t>
            </w:r>
            <w:r w:rsidRPr="00035176">
              <w:rPr>
                <w:sz w:val="22"/>
                <w:szCs w:val="22"/>
                <w:lang w:val="uk-UA"/>
              </w:rPr>
              <w:t xml:space="preserve"> та дослід</w:t>
            </w:r>
            <w:r w:rsidR="0019791B" w:rsidRPr="00035176">
              <w:rPr>
                <w:sz w:val="22"/>
                <w:szCs w:val="22"/>
                <w:lang w:val="uk-UA"/>
              </w:rPr>
              <w:t>ження</w:t>
            </w:r>
            <w:r w:rsidRPr="00035176">
              <w:rPr>
                <w:sz w:val="22"/>
                <w:szCs w:val="22"/>
                <w:lang w:val="uk-UA"/>
              </w:rPr>
              <w:t xml:space="preserve"> метод</w:t>
            </w:r>
            <w:r w:rsidR="0019791B" w:rsidRPr="00035176">
              <w:rPr>
                <w:sz w:val="22"/>
                <w:szCs w:val="22"/>
                <w:lang w:val="uk-UA"/>
              </w:rPr>
              <w:t>ів</w:t>
            </w:r>
            <w:r w:rsidRPr="00035176">
              <w:rPr>
                <w:sz w:val="22"/>
                <w:szCs w:val="22"/>
                <w:lang w:val="uk-UA"/>
              </w:rPr>
              <w:t xml:space="preserve"> для наближеного розв’язування задач, які описуються диференціальними рівняннями в частинних похідних, матричних рівнянь, нелінійних операторних рівнянь, інтегральних рівнянь.</w:t>
            </w:r>
          </w:p>
          <w:p w14:paraId="5C4C6962" w14:textId="73F747CA" w:rsidR="00CD0857" w:rsidRPr="00035176" w:rsidRDefault="00CD0857" w:rsidP="00CD0857">
            <w:pPr>
              <w:pStyle w:val="af8"/>
              <w:jc w:val="both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Застосува</w:t>
            </w:r>
            <w:r w:rsidR="0019791B" w:rsidRPr="00035176">
              <w:rPr>
                <w:sz w:val="22"/>
                <w:szCs w:val="22"/>
                <w:lang w:val="uk-UA"/>
              </w:rPr>
              <w:t>ння</w:t>
            </w:r>
            <w:r w:rsidRPr="00035176">
              <w:rPr>
                <w:sz w:val="22"/>
                <w:szCs w:val="22"/>
                <w:lang w:val="uk-UA"/>
              </w:rPr>
              <w:t xml:space="preserve"> глибок</w:t>
            </w:r>
            <w:r w:rsidR="0019791B" w:rsidRPr="00035176">
              <w:rPr>
                <w:sz w:val="22"/>
                <w:szCs w:val="22"/>
                <w:lang w:val="uk-UA"/>
              </w:rPr>
              <w:t>ого</w:t>
            </w:r>
            <w:r w:rsidRPr="00035176">
              <w:rPr>
                <w:sz w:val="22"/>
                <w:szCs w:val="22"/>
                <w:lang w:val="uk-UA"/>
              </w:rPr>
              <w:t xml:space="preserve"> Q-навчання (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deep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 Q-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learning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>) для задач прийняття рішень.</w:t>
            </w:r>
          </w:p>
          <w:p w14:paraId="221A294F" w14:textId="47CEDEFC" w:rsidR="00B806DD" w:rsidRPr="00035176" w:rsidRDefault="00CD0857" w:rsidP="00CD0857">
            <w:pPr>
              <w:pStyle w:val="af8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Планується опублікувати 15 статей та 5 тез доповідей на конференціях.</w:t>
            </w:r>
          </w:p>
        </w:tc>
      </w:tr>
      <w:tr w:rsidR="00857904" w:rsidRPr="00035176" w14:paraId="7DE7863D" w14:textId="77777777" w:rsidTr="004A1C2A">
        <w:trPr>
          <w:cantSplit/>
          <w:trHeight w:val="317"/>
        </w:trPr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14:paraId="47E984C2" w14:textId="77777777" w:rsidR="008A165E" w:rsidRPr="00035176" w:rsidRDefault="00CD0BC3" w:rsidP="008A165E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</w:tcPr>
          <w:p w14:paraId="40B6ED8E" w14:textId="77777777" w:rsidR="00047794" w:rsidRPr="00035176" w:rsidRDefault="00080DC1" w:rsidP="009164C7">
            <w:pPr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Розробка аналітичних і чисельних методів для розв'язування гідродинамічних задач та застосування машинного навчання для крайових задач та обмежених наборів даних</w:t>
            </w:r>
          </w:p>
          <w:p w14:paraId="6496DA9E" w14:textId="53ABAD13" w:rsidR="004969FE" w:rsidRPr="00035176" w:rsidRDefault="004969FE" w:rsidP="009164C7">
            <w:pPr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Номер державної реєстрації</w:t>
            </w:r>
            <w:r w:rsidRPr="00035176">
              <w:rPr>
                <w:lang w:val="uk-UA"/>
              </w:rPr>
              <w:t xml:space="preserve">  0122U002572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0A4DDEEE" w14:textId="77777777" w:rsidR="00AD5A88" w:rsidRPr="00035176" w:rsidRDefault="00AD5A88" w:rsidP="00AD5A88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Притула Микола Миколайович,</w:t>
            </w:r>
          </w:p>
          <w:p w14:paraId="686E09C7" w14:textId="77777777" w:rsidR="00AD5A88" w:rsidRPr="00035176" w:rsidRDefault="00AD5A88" w:rsidP="00AD5A8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35176">
              <w:rPr>
                <w:sz w:val="22"/>
                <w:szCs w:val="22"/>
                <w:lang w:val="uk-UA"/>
              </w:rPr>
              <w:t>докт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фіз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>.-мат. наук,</w:t>
            </w:r>
          </w:p>
          <w:p w14:paraId="607A15C5" w14:textId="77777777" w:rsidR="008A165E" w:rsidRPr="00035176" w:rsidRDefault="00AD5A88" w:rsidP="00AD5A88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професор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6A217C8" w14:textId="77777777" w:rsidR="008A165E" w:rsidRPr="00035176" w:rsidRDefault="008A165E" w:rsidP="00031113">
            <w:pPr>
              <w:ind w:firstLine="15"/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Кафедра дискретного аналізу та інтелектуальних систем</w:t>
            </w:r>
          </w:p>
          <w:p w14:paraId="53773F1A" w14:textId="77777777" w:rsidR="008A165E" w:rsidRPr="00035176" w:rsidRDefault="008A165E" w:rsidP="008A165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46B" w14:textId="77777777" w:rsidR="008A165E" w:rsidRPr="00035176" w:rsidRDefault="008A165E" w:rsidP="00143E46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20</w:t>
            </w:r>
            <w:r w:rsidR="00080DC1" w:rsidRPr="00035176">
              <w:rPr>
                <w:sz w:val="22"/>
                <w:szCs w:val="22"/>
                <w:lang w:val="uk-UA"/>
              </w:rPr>
              <w:t>22</w:t>
            </w:r>
            <w:r w:rsidRPr="00035176">
              <w:rPr>
                <w:sz w:val="22"/>
                <w:szCs w:val="22"/>
                <w:lang w:val="uk-UA"/>
              </w:rPr>
              <w:t xml:space="preserve"> – 202</w:t>
            </w:r>
            <w:r w:rsidR="00080DC1" w:rsidRPr="0003517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</w:tcPr>
          <w:p w14:paraId="5E2E8DF9" w14:textId="77777777" w:rsidR="0019791B" w:rsidRPr="00035176" w:rsidRDefault="0019791B" w:rsidP="0019791B">
            <w:pPr>
              <w:jc w:val="both"/>
              <w:rPr>
                <w:sz w:val="22"/>
                <w:szCs w:val="22"/>
                <w:lang w:val="uk-UA" w:eastAsia="pl-PL"/>
              </w:rPr>
            </w:pPr>
            <w:r w:rsidRPr="00035176">
              <w:rPr>
                <w:sz w:val="22"/>
                <w:szCs w:val="22"/>
                <w:lang w:val="uk-UA" w:eastAsia="pl-PL"/>
              </w:rPr>
              <w:t xml:space="preserve">Розробка технологій навчання на малому наборі даних та їх використання для </w:t>
            </w:r>
            <w:proofErr w:type="spellStart"/>
            <w:r w:rsidRPr="00035176">
              <w:rPr>
                <w:sz w:val="22"/>
                <w:szCs w:val="22"/>
                <w:lang w:val="uk-UA" w:eastAsia="pl-PL"/>
              </w:rPr>
              <w:t>адаптацій</w:t>
            </w:r>
            <w:proofErr w:type="spellEnd"/>
            <w:r w:rsidRPr="00035176">
              <w:rPr>
                <w:sz w:val="22"/>
                <w:szCs w:val="22"/>
                <w:lang w:val="uk-UA" w:eastAsia="pl-PL"/>
              </w:rPr>
              <w:t xml:space="preserve"> моделей до нового домену без необхідності перетренування таких моделей та збору великих наборів даних.</w:t>
            </w:r>
          </w:p>
          <w:p w14:paraId="3B096DDD" w14:textId="77777777" w:rsidR="0019791B" w:rsidRPr="00035176" w:rsidRDefault="0019791B" w:rsidP="0019791B">
            <w:pPr>
              <w:jc w:val="both"/>
              <w:rPr>
                <w:sz w:val="22"/>
                <w:szCs w:val="22"/>
                <w:lang w:val="uk-UA" w:eastAsia="pl-PL"/>
              </w:rPr>
            </w:pPr>
            <w:r w:rsidRPr="00035176">
              <w:rPr>
                <w:sz w:val="22"/>
                <w:szCs w:val="22"/>
                <w:lang w:val="uk-UA" w:eastAsia="pl-PL"/>
              </w:rPr>
              <w:t xml:space="preserve">Доведення повної </w:t>
            </w:r>
            <w:proofErr w:type="spellStart"/>
            <w:r w:rsidRPr="00035176">
              <w:rPr>
                <w:sz w:val="22"/>
                <w:szCs w:val="22"/>
                <w:lang w:val="uk-UA" w:eastAsia="pl-PL"/>
              </w:rPr>
              <w:t>інтегровності</w:t>
            </w:r>
            <w:proofErr w:type="spellEnd"/>
            <w:r w:rsidRPr="00035176">
              <w:rPr>
                <w:sz w:val="22"/>
                <w:szCs w:val="22"/>
                <w:lang w:val="uk-UA" w:eastAsia="pl-PL"/>
              </w:rPr>
              <w:t xml:space="preserve"> деяких нелінійних динамічних систем.</w:t>
            </w:r>
          </w:p>
          <w:p w14:paraId="73C87A0B" w14:textId="77777777" w:rsidR="0019791B" w:rsidRPr="00035176" w:rsidRDefault="0019791B" w:rsidP="0019791B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035176">
              <w:rPr>
                <w:sz w:val="22"/>
                <w:szCs w:val="22"/>
                <w:lang w:val="uk-UA"/>
              </w:rPr>
              <w:t xml:space="preserve">Використання залишкових блоків у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згорткових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 нейронних мережах для задачі класифікації зображень та розпізнавання образів.</w:t>
            </w:r>
          </w:p>
          <w:p w14:paraId="6CFEF220" w14:textId="77777777" w:rsidR="0019791B" w:rsidRPr="00035176" w:rsidRDefault="0019791B" w:rsidP="0019791B">
            <w:pPr>
              <w:jc w:val="both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 xml:space="preserve">Застосування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згорткових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 нейронних мереж на сигналах з розривом.</w:t>
            </w:r>
          </w:p>
          <w:p w14:paraId="24F4401A" w14:textId="0B9BB8D4" w:rsidR="00877D32" w:rsidRPr="00035176" w:rsidRDefault="0019791B" w:rsidP="0019791B">
            <w:pPr>
              <w:jc w:val="both"/>
              <w:rPr>
                <w:sz w:val="22"/>
                <w:szCs w:val="22"/>
                <w:highlight w:val="yellow"/>
                <w:lang w:val="uk-UA" w:eastAsia="pl-PL"/>
              </w:rPr>
            </w:pPr>
            <w:r w:rsidRPr="00035176">
              <w:rPr>
                <w:bCs/>
                <w:sz w:val="22"/>
                <w:szCs w:val="22"/>
                <w:lang w:val="uk-UA"/>
              </w:rPr>
              <w:t>Постановка початково-крайової задачі для спільного руху річкових і поверхневих потоків води на вибраній території. Розробка чисельних схем для реалізації цієї задачі з використанням методу скінченних елементів. Алгоритми реалізації розроблених схем. Програмне забезпечення для реалізації алгоритмів. Апробація програм на тестових прикладах.</w:t>
            </w:r>
          </w:p>
          <w:p w14:paraId="494BD998" w14:textId="77777777" w:rsidR="008A165E" w:rsidRPr="00035176" w:rsidRDefault="008A165E" w:rsidP="00877D32">
            <w:pPr>
              <w:rPr>
                <w:sz w:val="22"/>
                <w:szCs w:val="22"/>
                <w:highlight w:val="yellow"/>
                <w:lang w:val="uk-UA" w:eastAsia="pl-PL"/>
              </w:rPr>
            </w:pPr>
            <w:r w:rsidRPr="00035176">
              <w:rPr>
                <w:sz w:val="22"/>
                <w:szCs w:val="22"/>
                <w:lang w:val="uk-UA" w:eastAsia="pl-PL"/>
              </w:rPr>
              <w:t>Публік</w:t>
            </w:r>
            <w:r w:rsidR="00877D32" w:rsidRPr="00035176">
              <w:rPr>
                <w:sz w:val="22"/>
                <w:szCs w:val="22"/>
                <w:lang w:val="uk-UA" w:eastAsia="pl-PL"/>
              </w:rPr>
              <w:t>ація</w:t>
            </w:r>
            <w:r w:rsidRPr="00035176">
              <w:rPr>
                <w:sz w:val="22"/>
                <w:szCs w:val="22"/>
                <w:lang w:val="uk-UA" w:eastAsia="pl-PL"/>
              </w:rPr>
              <w:t xml:space="preserve"> 6 статей </w:t>
            </w:r>
            <w:r w:rsidR="00857904" w:rsidRPr="00035176">
              <w:rPr>
                <w:sz w:val="22"/>
                <w:szCs w:val="22"/>
                <w:lang w:val="uk-UA" w:eastAsia="pl-PL"/>
              </w:rPr>
              <w:t xml:space="preserve">(у </w:t>
            </w:r>
            <w:proofErr w:type="spellStart"/>
            <w:r w:rsidR="00857904" w:rsidRPr="00035176">
              <w:rPr>
                <w:sz w:val="22"/>
                <w:szCs w:val="22"/>
                <w:lang w:val="uk-UA" w:eastAsia="pl-PL"/>
              </w:rPr>
              <w:t>т.ч</w:t>
            </w:r>
            <w:proofErr w:type="spellEnd"/>
            <w:r w:rsidR="00857904" w:rsidRPr="00035176">
              <w:rPr>
                <w:sz w:val="22"/>
                <w:szCs w:val="22"/>
                <w:lang w:val="uk-UA" w:eastAsia="pl-PL"/>
              </w:rPr>
              <w:t xml:space="preserve">. </w:t>
            </w:r>
            <w:r w:rsidR="005E18C9" w:rsidRPr="00035176">
              <w:rPr>
                <w:sz w:val="22"/>
                <w:szCs w:val="22"/>
                <w:lang w:val="uk-UA" w:eastAsia="pl-PL"/>
              </w:rPr>
              <w:t>2</w:t>
            </w:r>
            <w:r w:rsidR="00857904" w:rsidRPr="00035176">
              <w:rPr>
                <w:sz w:val="22"/>
                <w:szCs w:val="22"/>
                <w:lang w:val="uk-UA" w:eastAsia="pl-PL"/>
              </w:rPr>
              <w:t xml:space="preserve"> – у виданнях, що входять до </w:t>
            </w:r>
            <w:proofErr w:type="spellStart"/>
            <w:r w:rsidR="00857904" w:rsidRPr="00035176">
              <w:rPr>
                <w:sz w:val="22"/>
                <w:szCs w:val="22"/>
                <w:lang w:val="uk-UA" w:eastAsia="pl-PL"/>
              </w:rPr>
              <w:t>наукометричних</w:t>
            </w:r>
            <w:proofErr w:type="spellEnd"/>
            <w:r w:rsidR="00857904" w:rsidRPr="00035176">
              <w:rPr>
                <w:sz w:val="22"/>
                <w:szCs w:val="22"/>
                <w:lang w:val="uk-UA" w:eastAsia="pl-PL"/>
              </w:rPr>
              <w:t xml:space="preserve"> баз даних, 4 – у фахових виданнях України) </w:t>
            </w:r>
            <w:r w:rsidRPr="00035176">
              <w:rPr>
                <w:sz w:val="22"/>
                <w:szCs w:val="22"/>
                <w:lang w:val="uk-UA" w:eastAsia="pl-PL"/>
              </w:rPr>
              <w:t xml:space="preserve">та </w:t>
            </w:r>
            <w:r w:rsidR="00877D32" w:rsidRPr="00035176">
              <w:rPr>
                <w:sz w:val="22"/>
                <w:szCs w:val="22"/>
                <w:lang w:val="uk-UA" w:eastAsia="pl-PL"/>
              </w:rPr>
              <w:t>8</w:t>
            </w:r>
            <w:r w:rsidRPr="00035176">
              <w:rPr>
                <w:sz w:val="22"/>
                <w:szCs w:val="22"/>
                <w:lang w:val="uk-UA" w:eastAsia="pl-PL"/>
              </w:rPr>
              <w:t xml:space="preserve"> тез конференці</w:t>
            </w:r>
            <w:r w:rsidR="00461164" w:rsidRPr="00035176">
              <w:rPr>
                <w:sz w:val="22"/>
                <w:szCs w:val="22"/>
                <w:lang w:val="uk-UA" w:eastAsia="pl-PL"/>
              </w:rPr>
              <w:t>й</w:t>
            </w:r>
            <w:r w:rsidRPr="00035176">
              <w:rPr>
                <w:sz w:val="22"/>
                <w:szCs w:val="22"/>
                <w:lang w:val="uk-UA" w:eastAsia="pl-PL"/>
              </w:rPr>
              <w:t>.</w:t>
            </w:r>
          </w:p>
        </w:tc>
      </w:tr>
      <w:tr w:rsidR="004A1C2A" w:rsidRPr="00035176" w14:paraId="2BEF168A" w14:textId="77777777" w:rsidTr="0019791B">
        <w:trPr>
          <w:cantSplit/>
          <w:trHeight w:val="317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1D5" w14:textId="0E407185" w:rsidR="004A1C2A" w:rsidRPr="00035176" w:rsidRDefault="004A1C2A" w:rsidP="008A165E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3F2" w14:textId="7BD30306" w:rsidR="004A1C2A" w:rsidRPr="00035176" w:rsidRDefault="004A1C2A" w:rsidP="009164C7">
            <w:pPr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Розробка інформаційного і програмного забезпечення для моделей опису процесів і компактного зберігання даних та дослідження аномальних поведінок об'єктів в комп'ютерній мережі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1E4" w14:textId="08CCB86C" w:rsidR="004A1C2A" w:rsidRPr="00035176" w:rsidRDefault="004A1C2A" w:rsidP="00AD5A8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35176">
              <w:rPr>
                <w:sz w:val="22"/>
                <w:szCs w:val="22"/>
                <w:lang w:val="uk-UA"/>
              </w:rPr>
              <w:t>Венгерський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 Петро </w:t>
            </w:r>
            <w:r w:rsidR="00035176">
              <w:rPr>
                <w:sz w:val="22"/>
                <w:szCs w:val="22"/>
                <w:lang w:val="uk-UA"/>
              </w:rPr>
              <w:t>Сергійович</w:t>
            </w:r>
            <w:r w:rsidRPr="00035176">
              <w:rPr>
                <w:sz w:val="22"/>
                <w:szCs w:val="22"/>
                <w:lang w:val="uk-UA"/>
              </w:rPr>
              <w:t>,</w:t>
            </w:r>
          </w:p>
          <w:p w14:paraId="5D8DA28A" w14:textId="77777777" w:rsidR="004A1C2A" w:rsidRPr="00035176" w:rsidRDefault="004A1C2A" w:rsidP="004A1C2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35176">
              <w:rPr>
                <w:sz w:val="22"/>
                <w:szCs w:val="22"/>
                <w:lang w:val="uk-UA"/>
              </w:rPr>
              <w:t>докт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фіз</w:t>
            </w:r>
            <w:proofErr w:type="spellEnd"/>
            <w:r w:rsidRPr="00035176">
              <w:rPr>
                <w:sz w:val="22"/>
                <w:szCs w:val="22"/>
                <w:lang w:val="uk-UA"/>
              </w:rPr>
              <w:t>.-мат. наук,</w:t>
            </w:r>
          </w:p>
          <w:p w14:paraId="7109C443" w14:textId="4A76B988" w:rsidR="004A1C2A" w:rsidRPr="00035176" w:rsidRDefault="004A1C2A" w:rsidP="004A1C2A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доцент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2704" w14:textId="7FBFD9B8" w:rsidR="004A1C2A" w:rsidRPr="00035176" w:rsidRDefault="004A1C2A" w:rsidP="00031113">
            <w:pPr>
              <w:ind w:firstLine="15"/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 xml:space="preserve">Кафедра </w:t>
            </w:r>
            <w:proofErr w:type="spellStart"/>
            <w:r w:rsidRPr="00035176">
              <w:rPr>
                <w:sz w:val="22"/>
                <w:szCs w:val="22"/>
                <w:lang w:val="uk-UA"/>
              </w:rPr>
              <w:t>кібербезпеки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94DB" w14:textId="7AAE6425" w:rsidR="004A1C2A" w:rsidRPr="00035176" w:rsidRDefault="004A1C2A" w:rsidP="00143E46">
            <w:pPr>
              <w:jc w:val="center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2023-2025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F7F8" w14:textId="4988C191" w:rsidR="004A1C2A" w:rsidRPr="00035176" w:rsidRDefault="004A1C2A" w:rsidP="0019791B">
            <w:pPr>
              <w:jc w:val="both"/>
              <w:rPr>
                <w:sz w:val="22"/>
                <w:szCs w:val="22"/>
                <w:lang w:val="uk-UA"/>
              </w:rPr>
            </w:pPr>
            <w:r w:rsidRPr="00035176">
              <w:rPr>
                <w:sz w:val="22"/>
                <w:szCs w:val="22"/>
                <w:lang w:val="uk-UA"/>
              </w:rPr>
              <w:t>І</w:t>
            </w:r>
            <w:r w:rsidRPr="00035176">
              <w:rPr>
                <w:sz w:val="22"/>
                <w:szCs w:val="22"/>
                <w:lang w:val="uk-UA"/>
              </w:rPr>
              <w:t>нформаційн</w:t>
            </w:r>
            <w:r w:rsidRPr="00035176">
              <w:rPr>
                <w:sz w:val="22"/>
                <w:szCs w:val="22"/>
                <w:lang w:val="uk-UA"/>
              </w:rPr>
              <w:t>е</w:t>
            </w:r>
            <w:r w:rsidRPr="00035176">
              <w:rPr>
                <w:sz w:val="22"/>
                <w:szCs w:val="22"/>
                <w:lang w:val="uk-UA"/>
              </w:rPr>
              <w:t xml:space="preserve"> </w:t>
            </w:r>
            <w:r w:rsidRPr="00035176">
              <w:rPr>
                <w:sz w:val="22"/>
                <w:szCs w:val="22"/>
                <w:lang w:val="uk-UA"/>
              </w:rPr>
              <w:t>та</w:t>
            </w:r>
            <w:r w:rsidRPr="00035176">
              <w:rPr>
                <w:sz w:val="22"/>
                <w:szCs w:val="22"/>
                <w:lang w:val="uk-UA"/>
              </w:rPr>
              <w:t xml:space="preserve"> програмн</w:t>
            </w:r>
            <w:r w:rsidRPr="00035176">
              <w:rPr>
                <w:sz w:val="22"/>
                <w:szCs w:val="22"/>
                <w:lang w:val="uk-UA"/>
              </w:rPr>
              <w:t>е</w:t>
            </w:r>
            <w:r w:rsidRPr="00035176">
              <w:rPr>
                <w:sz w:val="22"/>
                <w:szCs w:val="22"/>
                <w:lang w:val="uk-UA"/>
              </w:rPr>
              <w:t xml:space="preserve"> забезпечення для моделей опису процесів і компактного зберігання даних та дослідження аномальних поведінок об'єктів в комп'ютерній мережі</w:t>
            </w:r>
            <w:r w:rsidRPr="00035176">
              <w:rPr>
                <w:sz w:val="22"/>
                <w:szCs w:val="22"/>
                <w:lang w:val="uk-UA"/>
              </w:rPr>
              <w:t>.</w:t>
            </w:r>
          </w:p>
          <w:p w14:paraId="525F4536" w14:textId="6AC1006F" w:rsidR="004A1C2A" w:rsidRPr="00035176" w:rsidRDefault="004A1C2A" w:rsidP="0019791B">
            <w:pPr>
              <w:jc w:val="both"/>
              <w:rPr>
                <w:sz w:val="22"/>
                <w:szCs w:val="22"/>
                <w:lang w:val="uk-UA" w:eastAsia="pl-PL"/>
              </w:rPr>
            </w:pPr>
            <w:r w:rsidRPr="00035176">
              <w:rPr>
                <w:sz w:val="22"/>
                <w:szCs w:val="22"/>
                <w:lang w:val="uk-UA" w:eastAsia="pl-PL"/>
              </w:rPr>
              <w:t xml:space="preserve">Публікація </w:t>
            </w:r>
            <w:r w:rsidRPr="00035176">
              <w:rPr>
                <w:sz w:val="22"/>
                <w:szCs w:val="22"/>
                <w:lang w:val="uk-UA" w:eastAsia="pl-PL"/>
              </w:rPr>
              <w:t>10</w:t>
            </w:r>
            <w:r w:rsidRPr="00035176">
              <w:rPr>
                <w:sz w:val="22"/>
                <w:szCs w:val="22"/>
                <w:lang w:val="uk-UA" w:eastAsia="pl-PL"/>
              </w:rPr>
              <w:t xml:space="preserve"> статей (у </w:t>
            </w:r>
            <w:proofErr w:type="spellStart"/>
            <w:r w:rsidRPr="00035176">
              <w:rPr>
                <w:sz w:val="22"/>
                <w:szCs w:val="22"/>
                <w:lang w:val="uk-UA" w:eastAsia="pl-PL"/>
              </w:rPr>
              <w:t>т.ч</w:t>
            </w:r>
            <w:proofErr w:type="spellEnd"/>
            <w:r w:rsidRPr="00035176">
              <w:rPr>
                <w:sz w:val="22"/>
                <w:szCs w:val="22"/>
                <w:lang w:val="uk-UA" w:eastAsia="pl-PL"/>
              </w:rPr>
              <w:t>. 2 – у виданнях</w:t>
            </w:r>
            <w:r w:rsidRPr="00035176">
              <w:rPr>
                <w:sz w:val="22"/>
                <w:szCs w:val="22"/>
                <w:lang w:val="uk-UA" w:eastAsia="pl-PL"/>
              </w:rPr>
              <w:t xml:space="preserve"> з фактором впливовості</w:t>
            </w:r>
            <w:r w:rsidRPr="00035176">
              <w:rPr>
                <w:sz w:val="22"/>
                <w:szCs w:val="22"/>
                <w:lang w:val="uk-UA" w:eastAsia="pl-PL"/>
              </w:rPr>
              <w:t xml:space="preserve">, </w:t>
            </w:r>
            <w:r w:rsidRPr="00035176">
              <w:rPr>
                <w:rFonts w:ascii="Times" w:hAnsi="Times"/>
                <w:sz w:val="22"/>
                <w:szCs w:val="22"/>
                <w:lang w:val="uk-UA"/>
              </w:rPr>
              <w:t>4</w:t>
            </w:r>
            <w:r w:rsidRPr="00035176">
              <w:rPr>
                <w:rFonts w:ascii="Times" w:hAnsi="Times"/>
                <w:sz w:val="22"/>
                <w:szCs w:val="22"/>
                <w:lang w:val="uk-UA"/>
              </w:rPr>
              <w:t xml:space="preserve"> у виданнях, що входять до </w:t>
            </w:r>
            <w:proofErr w:type="spellStart"/>
            <w:r w:rsidRPr="00035176">
              <w:rPr>
                <w:rFonts w:ascii="Times" w:hAnsi="Times"/>
                <w:sz w:val="22"/>
                <w:szCs w:val="22"/>
                <w:lang w:val="uk-UA"/>
              </w:rPr>
              <w:t>наукометричних</w:t>
            </w:r>
            <w:proofErr w:type="spellEnd"/>
            <w:r w:rsidRPr="00035176">
              <w:rPr>
                <w:rFonts w:ascii="Times" w:hAnsi="Times"/>
                <w:sz w:val="22"/>
                <w:szCs w:val="22"/>
                <w:lang w:val="uk-UA"/>
              </w:rPr>
              <w:t xml:space="preserve"> баз даних</w:t>
            </w:r>
            <w:r w:rsidRPr="00035176">
              <w:rPr>
                <w:rFonts w:ascii="Times" w:hAnsi="Times"/>
                <w:sz w:val="22"/>
                <w:szCs w:val="22"/>
                <w:lang w:val="uk-UA"/>
              </w:rPr>
              <w:t>,</w:t>
            </w:r>
            <w:r w:rsidRPr="00035176">
              <w:rPr>
                <w:sz w:val="22"/>
                <w:szCs w:val="22"/>
                <w:lang w:val="uk-UA" w:eastAsia="pl-PL"/>
              </w:rPr>
              <w:t xml:space="preserve"> </w:t>
            </w:r>
            <w:r w:rsidRPr="00035176">
              <w:rPr>
                <w:sz w:val="22"/>
                <w:szCs w:val="22"/>
                <w:lang w:val="uk-UA" w:eastAsia="pl-PL"/>
              </w:rPr>
              <w:t xml:space="preserve">4 – у фахових виданнях України) та </w:t>
            </w:r>
            <w:r w:rsidRPr="00035176">
              <w:rPr>
                <w:sz w:val="22"/>
                <w:szCs w:val="22"/>
                <w:lang w:val="uk-UA" w:eastAsia="pl-PL"/>
              </w:rPr>
              <w:t>10</w:t>
            </w:r>
            <w:r w:rsidRPr="00035176">
              <w:rPr>
                <w:sz w:val="22"/>
                <w:szCs w:val="22"/>
                <w:lang w:val="uk-UA" w:eastAsia="pl-PL"/>
              </w:rPr>
              <w:t xml:space="preserve"> тез конференцій.</w:t>
            </w:r>
          </w:p>
        </w:tc>
      </w:tr>
    </w:tbl>
    <w:p w14:paraId="3615D330" w14:textId="77777777" w:rsidR="00A544AE" w:rsidRPr="00035176" w:rsidRDefault="00A544AE" w:rsidP="009164C7">
      <w:pPr>
        <w:rPr>
          <w:lang w:val="uk-UA"/>
        </w:rPr>
      </w:pPr>
    </w:p>
    <w:sectPr w:rsidR="00A544AE" w:rsidRPr="00035176" w:rsidSect="00436ECB">
      <w:headerReference w:type="default" r:id="rId8"/>
      <w:footerReference w:type="even" r:id="rId9"/>
      <w:footerReference w:type="default" r:id="rId10"/>
      <w:pgSz w:w="16840" w:h="11907" w:orient="landscape"/>
      <w:pgMar w:top="567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8E39A" w14:textId="77777777" w:rsidR="00C16024" w:rsidRDefault="00C16024">
      <w:r>
        <w:separator/>
      </w:r>
    </w:p>
  </w:endnote>
  <w:endnote w:type="continuationSeparator" w:id="0">
    <w:p w14:paraId="40D19BA8" w14:textId="77777777" w:rsidR="00C16024" w:rsidRDefault="00C1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B1DD5" w14:textId="77777777" w:rsidR="00C16151" w:rsidRDefault="00C16151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9746272" w14:textId="77777777" w:rsidR="00C16151" w:rsidRDefault="00C16151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FD52" w14:textId="77777777" w:rsidR="00C16151" w:rsidRPr="00D34752" w:rsidRDefault="00C16151" w:rsidP="00FB1A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3CD5A" w14:textId="77777777" w:rsidR="00C16024" w:rsidRDefault="00C16024">
      <w:r>
        <w:separator/>
      </w:r>
    </w:p>
  </w:footnote>
  <w:footnote w:type="continuationSeparator" w:id="0">
    <w:p w14:paraId="6F0B5246" w14:textId="77777777" w:rsidR="00C16024" w:rsidRDefault="00C1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43917" w14:textId="77777777" w:rsidR="00C16151" w:rsidRDefault="00C1615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94F"/>
    <w:multiLevelType w:val="multilevel"/>
    <w:tmpl w:val="390C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5B25"/>
    <w:multiLevelType w:val="singleLevel"/>
    <w:tmpl w:val="87AC6EC6"/>
    <w:lvl w:ilvl="0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 w15:restartNumberingAfterBreak="0">
    <w:nsid w:val="08920067"/>
    <w:multiLevelType w:val="hybridMultilevel"/>
    <w:tmpl w:val="E3C0F0DC"/>
    <w:lvl w:ilvl="0" w:tplc="6F3243D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C0EC3"/>
    <w:multiLevelType w:val="hybridMultilevel"/>
    <w:tmpl w:val="5EEC1A2C"/>
    <w:lvl w:ilvl="0" w:tplc="9B0207A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7A14E244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0E935FA"/>
    <w:multiLevelType w:val="hybridMultilevel"/>
    <w:tmpl w:val="E19012EE"/>
    <w:lvl w:ilvl="0" w:tplc="A420D8B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C7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8C07AE"/>
    <w:multiLevelType w:val="hybridMultilevel"/>
    <w:tmpl w:val="9942EF58"/>
    <w:lvl w:ilvl="0" w:tplc="119CD8E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E05DC"/>
    <w:multiLevelType w:val="multilevel"/>
    <w:tmpl w:val="5B94A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</w:rPr>
    </w:lvl>
  </w:abstractNum>
  <w:abstractNum w:abstractNumId="8" w15:restartNumberingAfterBreak="0">
    <w:nsid w:val="2D596450"/>
    <w:multiLevelType w:val="multilevel"/>
    <w:tmpl w:val="426EFD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131D5"/>
    <w:multiLevelType w:val="multilevel"/>
    <w:tmpl w:val="9CF602C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42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F15507"/>
    <w:multiLevelType w:val="hybridMultilevel"/>
    <w:tmpl w:val="A6DAA91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44DF5CA6"/>
    <w:multiLevelType w:val="hybridMultilevel"/>
    <w:tmpl w:val="2EC2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3303D"/>
    <w:multiLevelType w:val="hybridMultilevel"/>
    <w:tmpl w:val="9CF602C4"/>
    <w:lvl w:ilvl="0" w:tplc="62A866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417F9"/>
    <w:multiLevelType w:val="hybridMultilevel"/>
    <w:tmpl w:val="90C2E0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80717"/>
    <w:multiLevelType w:val="hybridMultilevel"/>
    <w:tmpl w:val="10E8E3B8"/>
    <w:lvl w:ilvl="0" w:tplc="2C30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FB13CF"/>
    <w:multiLevelType w:val="hybridMultilevel"/>
    <w:tmpl w:val="ED5C96D8"/>
    <w:lvl w:ilvl="0" w:tplc="0BF647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E06D5"/>
    <w:multiLevelType w:val="hybridMultilevel"/>
    <w:tmpl w:val="CF38301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3B10"/>
    <w:multiLevelType w:val="hybridMultilevel"/>
    <w:tmpl w:val="FD0A34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C625C"/>
    <w:multiLevelType w:val="multilevel"/>
    <w:tmpl w:val="E3C0F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C7AC7"/>
    <w:multiLevelType w:val="hybridMultilevel"/>
    <w:tmpl w:val="03D8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C1A7E"/>
    <w:multiLevelType w:val="hybridMultilevel"/>
    <w:tmpl w:val="7C80D7E0"/>
    <w:lvl w:ilvl="0" w:tplc="98E632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F2FF6"/>
    <w:multiLevelType w:val="hybridMultilevel"/>
    <w:tmpl w:val="7BE0E11E"/>
    <w:lvl w:ilvl="0" w:tplc="2C30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EF1F2B"/>
    <w:multiLevelType w:val="hybridMultilevel"/>
    <w:tmpl w:val="90C2E0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14A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8A66ED0"/>
    <w:multiLevelType w:val="hybridMultilevel"/>
    <w:tmpl w:val="4262FC26"/>
    <w:lvl w:ilvl="0" w:tplc="2C30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3A2B10"/>
    <w:multiLevelType w:val="hybridMultilevel"/>
    <w:tmpl w:val="88A6F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82D1A"/>
    <w:multiLevelType w:val="hybridMultilevel"/>
    <w:tmpl w:val="EF7E696C"/>
    <w:lvl w:ilvl="0" w:tplc="6938E8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E05D8"/>
    <w:multiLevelType w:val="hybridMultilevel"/>
    <w:tmpl w:val="E07ED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86172"/>
    <w:multiLevelType w:val="hybridMultilevel"/>
    <w:tmpl w:val="649AC1E4"/>
    <w:lvl w:ilvl="0" w:tplc="3ABEEF7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748A2A6F"/>
    <w:multiLevelType w:val="hybridMultilevel"/>
    <w:tmpl w:val="327C07CA"/>
    <w:lvl w:ilvl="0" w:tplc="0C22C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D67A0D"/>
    <w:multiLevelType w:val="hybridMultilevel"/>
    <w:tmpl w:val="294A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8"/>
    </w:lvlOverride>
  </w:num>
  <w:num w:numId="9">
    <w:abstractNumId w:val="24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8"/>
  </w:num>
  <w:num w:numId="17">
    <w:abstractNumId w:val="2"/>
  </w:num>
  <w:num w:numId="18">
    <w:abstractNumId w:val="31"/>
  </w:num>
  <w:num w:numId="19">
    <w:abstractNumId w:val="28"/>
  </w:num>
  <w:num w:numId="20">
    <w:abstractNumId w:val="20"/>
  </w:num>
  <w:num w:numId="21">
    <w:abstractNumId w:val="30"/>
  </w:num>
  <w:num w:numId="22">
    <w:abstractNumId w:val="12"/>
  </w:num>
  <w:num w:numId="23">
    <w:abstractNumId w:val="16"/>
  </w:num>
  <w:num w:numId="24">
    <w:abstractNumId w:val="3"/>
  </w:num>
  <w:num w:numId="25">
    <w:abstractNumId w:val="26"/>
  </w:num>
  <w:num w:numId="26">
    <w:abstractNumId w:val="21"/>
  </w:num>
  <w:num w:numId="27">
    <w:abstractNumId w:val="11"/>
  </w:num>
  <w:num w:numId="28">
    <w:abstractNumId w:val="9"/>
  </w:num>
  <w:num w:numId="29">
    <w:abstractNumId w:val="6"/>
  </w:num>
  <w:num w:numId="30">
    <w:abstractNumId w:val="19"/>
  </w:num>
  <w:num w:numId="31">
    <w:abstractNumId w:val="17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C3"/>
    <w:rsid w:val="00007F75"/>
    <w:rsid w:val="0001141D"/>
    <w:rsid w:val="00016FD9"/>
    <w:rsid w:val="000251AC"/>
    <w:rsid w:val="00025F17"/>
    <w:rsid w:val="00031113"/>
    <w:rsid w:val="00035176"/>
    <w:rsid w:val="00036CC9"/>
    <w:rsid w:val="0004487B"/>
    <w:rsid w:val="00047431"/>
    <w:rsid w:val="00047794"/>
    <w:rsid w:val="0005096D"/>
    <w:rsid w:val="00050E36"/>
    <w:rsid w:val="00052EEE"/>
    <w:rsid w:val="00056D51"/>
    <w:rsid w:val="00061B2C"/>
    <w:rsid w:val="000650BB"/>
    <w:rsid w:val="000656EB"/>
    <w:rsid w:val="0007633F"/>
    <w:rsid w:val="00080B9C"/>
    <w:rsid w:val="00080DC1"/>
    <w:rsid w:val="000833B9"/>
    <w:rsid w:val="0008718F"/>
    <w:rsid w:val="00090E62"/>
    <w:rsid w:val="000920A4"/>
    <w:rsid w:val="000934BA"/>
    <w:rsid w:val="000963E4"/>
    <w:rsid w:val="000A6BB1"/>
    <w:rsid w:val="000B0612"/>
    <w:rsid w:val="000B06B2"/>
    <w:rsid w:val="000B3D9A"/>
    <w:rsid w:val="000B6263"/>
    <w:rsid w:val="000C0FB2"/>
    <w:rsid w:val="000C5C01"/>
    <w:rsid w:val="000E1F82"/>
    <w:rsid w:val="000E738E"/>
    <w:rsid w:val="000F3496"/>
    <w:rsid w:val="00102930"/>
    <w:rsid w:val="001039B9"/>
    <w:rsid w:val="00105156"/>
    <w:rsid w:val="00105396"/>
    <w:rsid w:val="00107C10"/>
    <w:rsid w:val="00110964"/>
    <w:rsid w:val="0011386B"/>
    <w:rsid w:val="0011663F"/>
    <w:rsid w:val="00123269"/>
    <w:rsid w:val="0013143F"/>
    <w:rsid w:val="00132759"/>
    <w:rsid w:val="00140355"/>
    <w:rsid w:val="00142B8F"/>
    <w:rsid w:val="00143E46"/>
    <w:rsid w:val="0014415D"/>
    <w:rsid w:val="00147F97"/>
    <w:rsid w:val="001579E7"/>
    <w:rsid w:val="00160534"/>
    <w:rsid w:val="00161203"/>
    <w:rsid w:val="00163142"/>
    <w:rsid w:val="00165157"/>
    <w:rsid w:val="001652C1"/>
    <w:rsid w:val="00170616"/>
    <w:rsid w:val="001708AD"/>
    <w:rsid w:val="001904A6"/>
    <w:rsid w:val="001935F0"/>
    <w:rsid w:val="0019791B"/>
    <w:rsid w:val="00197F94"/>
    <w:rsid w:val="001B0952"/>
    <w:rsid w:val="001B70F0"/>
    <w:rsid w:val="001B72FD"/>
    <w:rsid w:val="001C225C"/>
    <w:rsid w:val="001D1878"/>
    <w:rsid w:val="001D26DA"/>
    <w:rsid w:val="001D44D6"/>
    <w:rsid w:val="001D7629"/>
    <w:rsid w:val="001E0E13"/>
    <w:rsid w:val="001E47A5"/>
    <w:rsid w:val="001E669C"/>
    <w:rsid w:val="001F3D79"/>
    <w:rsid w:val="001F6A61"/>
    <w:rsid w:val="002018FF"/>
    <w:rsid w:val="00206533"/>
    <w:rsid w:val="00206658"/>
    <w:rsid w:val="00206D1E"/>
    <w:rsid w:val="00211CFD"/>
    <w:rsid w:val="0021461C"/>
    <w:rsid w:val="002151AC"/>
    <w:rsid w:val="00217CEB"/>
    <w:rsid w:val="002225DF"/>
    <w:rsid w:val="0022392F"/>
    <w:rsid w:val="00226A8F"/>
    <w:rsid w:val="00227AC0"/>
    <w:rsid w:val="00227C8D"/>
    <w:rsid w:val="00234952"/>
    <w:rsid w:val="00237292"/>
    <w:rsid w:val="00240648"/>
    <w:rsid w:val="00253A33"/>
    <w:rsid w:val="00256121"/>
    <w:rsid w:val="00257B25"/>
    <w:rsid w:val="00261596"/>
    <w:rsid w:val="00261884"/>
    <w:rsid w:val="00261B04"/>
    <w:rsid w:val="00264FD5"/>
    <w:rsid w:val="00283A2D"/>
    <w:rsid w:val="00283B4A"/>
    <w:rsid w:val="00285882"/>
    <w:rsid w:val="00285E4E"/>
    <w:rsid w:val="00295376"/>
    <w:rsid w:val="00295FD6"/>
    <w:rsid w:val="002A7DBF"/>
    <w:rsid w:val="002C36B5"/>
    <w:rsid w:val="002D371D"/>
    <w:rsid w:val="002D3C91"/>
    <w:rsid w:val="002E7849"/>
    <w:rsid w:val="002F0C13"/>
    <w:rsid w:val="002F3BF4"/>
    <w:rsid w:val="002F5FC4"/>
    <w:rsid w:val="003024E1"/>
    <w:rsid w:val="00302F3B"/>
    <w:rsid w:val="00305603"/>
    <w:rsid w:val="00311FAC"/>
    <w:rsid w:val="0031636C"/>
    <w:rsid w:val="00322865"/>
    <w:rsid w:val="00327144"/>
    <w:rsid w:val="00333D14"/>
    <w:rsid w:val="00351F1E"/>
    <w:rsid w:val="003533A2"/>
    <w:rsid w:val="0035542D"/>
    <w:rsid w:val="00361C68"/>
    <w:rsid w:val="00361E03"/>
    <w:rsid w:val="00363BB0"/>
    <w:rsid w:val="00367886"/>
    <w:rsid w:val="00371814"/>
    <w:rsid w:val="00373BF4"/>
    <w:rsid w:val="00373D6C"/>
    <w:rsid w:val="00374DCF"/>
    <w:rsid w:val="003829EC"/>
    <w:rsid w:val="003854D9"/>
    <w:rsid w:val="003A65E3"/>
    <w:rsid w:val="003A7B93"/>
    <w:rsid w:val="003B2BE0"/>
    <w:rsid w:val="003C33F3"/>
    <w:rsid w:val="003D0DF9"/>
    <w:rsid w:val="003D23F4"/>
    <w:rsid w:val="003D25FD"/>
    <w:rsid w:val="003D2785"/>
    <w:rsid w:val="003D28FF"/>
    <w:rsid w:val="003D2D46"/>
    <w:rsid w:val="003D3FA9"/>
    <w:rsid w:val="003D40D0"/>
    <w:rsid w:val="003D4EFA"/>
    <w:rsid w:val="003D58BA"/>
    <w:rsid w:val="003D67B0"/>
    <w:rsid w:val="003E422D"/>
    <w:rsid w:val="003E6F95"/>
    <w:rsid w:val="003F6E42"/>
    <w:rsid w:val="00402AA1"/>
    <w:rsid w:val="004052B6"/>
    <w:rsid w:val="00412514"/>
    <w:rsid w:val="004203FA"/>
    <w:rsid w:val="00422E0D"/>
    <w:rsid w:val="00425300"/>
    <w:rsid w:val="004328B4"/>
    <w:rsid w:val="00432AEB"/>
    <w:rsid w:val="00434341"/>
    <w:rsid w:val="0043544B"/>
    <w:rsid w:val="00436799"/>
    <w:rsid w:val="00436ECB"/>
    <w:rsid w:val="00440857"/>
    <w:rsid w:val="00442384"/>
    <w:rsid w:val="0044538A"/>
    <w:rsid w:val="00446921"/>
    <w:rsid w:val="0044761C"/>
    <w:rsid w:val="00457736"/>
    <w:rsid w:val="00461164"/>
    <w:rsid w:val="004656E8"/>
    <w:rsid w:val="0047077D"/>
    <w:rsid w:val="004726DB"/>
    <w:rsid w:val="00476EB9"/>
    <w:rsid w:val="00477732"/>
    <w:rsid w:val="004826B0"/>
    <w:rsid w:val="00487646"/>
    <w:rsid w:val="00490CEA"/>
    <w:rsid w:val="00492220"/>
    <w:rsid w:val="00493980"/>
    <w:rsid w:val="0049426F"/>
    <w:rsid w:val="00494D7B"/>
    <w:rsid w:val="004969FE"/>
    <w:rsid w:val="004A1C2A"/>
    <w:rsid w:val="004A2919"/>
    <w:rsid w:val="004C4AD9"/>
    <w:rsid w:val="004C5B0E"/>
    <w:rsid w:val="004D1CF7"/>
    <w:rsid w:val="004D407F"/>
    <w:rsid w:val="004E100B"/>
    <w:rsid w:val="004E11E4"/>
    <w:rsid w:val="004E59E7"/>
    <w:rsid w:val="004E6E19"/>
    <w:rsid w:val="004F268B"/>
    <w:rsid w:val="004F5B9E"/>
    <w:rsid w:val="00500A9F"/>
    <w:rsid w:val="00502604"/>
    <w:rsid w:val="005067C9"/>
    <w:rsid w:val="00510A6E"/>
    <w:rsid w:val="005150D0"/>
    <w:rsid w:val="0051526F"/>
    <w:rsid w:val="005164FD"/>
    <w:rsid w:val="00525600"/>
    <w:rsid w:val="005314BB"/>
    <w:rsid w:val="00533CC8"/>
    <w:rsid w:val="00536AB0"/>
    <w:rsid w:val="0054110D"/>
    <w:rsid w:val="00545F13"/>
    <w:rsid w:val="005512DF"/>
    <w:rsid w:val="00552E9B"/>
    <w:rsid w:val="00554374"/>
    <w:rsid w:val="00554697"/>
    <w:rsid w:val="00565B6A"/>
    <w:rsid w:val="00567BD8"/>
    <w:rsid w:val="00576FDB"/>
    <w:rsid w:val="00585B7A"/>
    <w:rsid w:val="00586277"/>
    <w:rsid w:val="0058753A"/>
    <w:rsid w:val="00591300"/>
    <w:rsid w:val="005940F7"/>
    <w:rsid w:val="005960E1"/>
    <w:rsid w:val="005A28C8"/>
    <w:rsid w:val="005B3B25"/>
    <w:rsid w:val="005C043B"/>
    <w:rsid w:val="005C36A6"/>
    <w:rsid w:val="005C3E92"/>
    <w:rsid w:val="005C747A"/>
    <w:rsid w:val="005C7D97"/>
    <w:rsid w:val="005D0A06"/>
    <w:rsid w:val="005D58C6"/>
    <w:rsid w:val="005D5CF4"/>
    <w:rsid w:val="005E014F"/>
    <w:rsid w:val="005E0DCB"/>
    <w:rsid w:val="005E18C9"/>
    <w:rsid w:val="005E6D09"/>
    <w:rsid w:val="005E7E52"/>
    <w:rsid w:val="005F33D8"/>
    <w:rsid w:val="005F3766"/>
    <w:rsid w:val="005F57FF"/>
    <w:rsid w:val="005F6035"/>
    <w:rsid w:val="005F6648"/>
    <w:rsid w:val="00600C17"/>
    <w:rsid w:val="00601C80"/>
    <w:rsid w:val="00604804"/>
    <w:rsid w:val="00607298"/>
    <w:rsid w:val="00613292"/>
    <w:rsid w:val="00616303"/>
    <w:rsid w:val="00622E14"/>
    <w:rsid w:val="0062478D"/>
    <w:rsid w:val="00631FD7"/>
    <w:rsid w:val="00640600"/>
    <w:rsid w:val="00645728"/>
    <w:rsid w:val="00652FF9"/>
    <w:rsid w:val="0065568A"/>
    <w:rsid w:val="00667910"/>
    <w:rsid w:val="00672AE7"/>
    <w:rsid w:val="006733A6"/>
    <w:rsid w:val="00675FED"/>
    <w:rsid w:val="00681C51"/>
    <w:rsid w:val="0068247E"/>
    <w:rsid w:val="006842F4"/>
    <w:rsid w:val="00691223"/>
    <w:rsid w:val="006A312B"/>
    <w:rsid w:val="006A69D4"/>
    <w:rsid w:val="006B2F83"/>
    <w:rsid w:val="006B6DEA"/>
    <w:rsid w:val="006C00E3"/>
    <w:rsid w:val="006C5A5F"/>
    <w:rsid w:val="006C7F35"/>
    <w:rsid w:val="006D29B1"/>
    <w:rsid w:val="006D6994"/>
    <w:rsid w:val="006D70A6"/>
    <w:rsid w:val="006E1282"/>
    <w:rsid w:val="006E245F"/>
    <w:rsid w:val="006E3D85"/>
    <w:rsid w:val="006E604F"/>
    <w:rsid w:val="006F2146"/>
    <w:rsid w:val="00704570"/>
    <w:rsid w:val="00704D17"/>
    <w:rsid w:val="00705A03"/>
    <w:rsid w:val="00705F80"/>
    <w:rsid w:val="00717DBD"/>
    <w:rsid w:val="00721DB4"/>
    <w:rsid w:val="00724519"/>
    <w:rsid w:val="00725EE2"/>
    <w:rsid w:val="007270AC"/>
    <w:rsid w:val="00730AAB"/>
    <w:rsid w:val="00732B64"/>
    <w:rsid w:val="00737213"/>
    <w:rsid w:val="0074379A"/>
    <w:rsid w:val="00745084"/>
    <w:rsid w:val="00750FF7"/>
    <w:rsid w:val="00755CC8"/>
    <w:rsid w:val="00757004"/>
    <w:rsid w:val="0076047C"/>
    <w:rsid w:val="00763C39"/>
    <w:rsid w:val="007663F7"/>
    <w:rsid w:val="007726AE"/>
    <w:rsid w:val="00773985"/>
    <w:rsid w:val="007814F5"/>
    <w:rsid w:val="0078236A"/>
    <w:rsid w:val="00792519"/>
    <w:rsid w:val="00792AF0"/>
    <w:rsid w:val="007A04C1"/>
    <w:rsid w:val="007A3ED0"/>
    <w:rsid w:val="007C5F0F"/>
    <w:rsid w:val="007D1C7A"/>
    <w:rsid w:val="007E2D32"/>
    <w:rsid w:val="007F0210"/>
    <w:rsid w:val="007F2AFE"/>
    <w:rsid w:val="007F7063"/>
    <w:rsid w:val="007F7396"/>
    <w:rsid w:val="008043EB"/>
    <w:rsid w:val="00806EE2"/>
    <w:rsid w:val="0081283D"/>
    <w:rsid w:val="00817A14"/>
    <w:rsid w:val="00827225"/>
    <w:rsid w:val="008278CD"/>
    <w:rsid w:val="00827E19"/>
    <w:rsid w:val="00830709"/>
    <w:rsid w:val="00832D06"/>
    <w:rsid w:val="00840971"/>
    <w:rsid w:val="00841C97"/>
    <w:rsid w:val="0084426C"/>
    <w:rsid w:val="00846D46"/>
    <w:rsid w:val="00846E5D"/>
    <w:rsid w:val="00857904"/>
    <w:rsid w:val="008604E6"/>
    <w:rsid w:val="00867293"/>
    <w:rsid w:val="00877D32"/>
    <w:rsid w:val="00883B2C"/>
    <w:rsid w:val="008963B5"/>
    <w:rsid w:val="008A165E"/>
    <w:rsid w:val="008B1F56"/>
    <w:rsid w:val="008C1162"/>
    <w:rsid w:val="008C184C"/>
    <w:rsid w:val="008C1D23"/>
    <w:rsid w:val="008C620E"/>
    <w:rsid w:val="008D74AC"/>
    <w:rsid w:val="008E006D"/>
    <w:rsid w:val="008E0BED"/>
    <w:rsid w:val="008E1310"/>
    <w:rsid w:val="008E228C"/>
    <w:rsid w:val="008E307F"/>
    <w:rsid w:val="008E623F"/>
    <w:rsid w:val="008E751E"/>
    <w:rsid w:val="008F407C"/>
    <w:rsid w:val="00900EF4"/>
    <w:rsid w:val="00903C08"/>
    <w:rsid w:val="00905AFC"/>
    <w:rsid w:val="00907ED0"/>
    <w:rsid w:val="0091049E"/>
    <w:rsid w:val="009154A2"/>
    <w:rsid w:val="009164C7"/>
    <w:rsid w:val="00917209"/>
    <w:rsid w:val="00917638"/>
    <w:rsid w:val="00917650"/>
    <w:rsid w:val="0091776E"/>
    <w:rsid w:val="009302EA"/>
    <w:rsid w:val="009335D8"/>
    <w:rsid w:val="00934875"/>
    <w:rsid w:val="0093717A"/>
    <w:rsid w:val="0094066B"/>
    <w:rsid w:val="00945564"/>
    <w:rsid w:val="00946751"/>
    <w:rsid w:val="00951A0A"/>
    <w:rsid w:val="00952C9D"/>
    <w:rsid w:val="00954EDA"/>
    <w:rsid w:val="00965F9E"/>
    <w:rsid w:val="009670C8"/>
    <w:rsid w:val="009715B8"/>
    <w:rsid w:val="0097315B"/>
    <w:rsid w:val="009835B6"/>
    <w:rsid w:val="00987F24"/>
    <w:rsid w:val="00995044"/>
    <w:rsid w:val="009A60DB"/>
    <w:rsid w:val="009B3440"/>
    <w:rsid w:val="009B34B4"/>
    <w:rsid w:val="009D6DB2"/>
    <w:rsid w:val="009E3906"/>
    <w:rsid w:val="009E62EB"/>
    <w:rsid w:val="009F122B"/>
    <w:rsid w:val="009F630C"/>
    <w:rsid w:val="00A0102D"/>
    <w:rsid w:val="00A05CA0"/>
    <w:rsid w:val="00A05F46"/>
    <w:rsid w:val="00A07F97"/>
    <w:rsid w:val="00A10A39"/>
    <w:rsid w:val="00A1286A"/>
    <w:rsid w:val="00A12EB6"/>
    <w:rsid w:val="00A214CF"/>
    <w:rsid w:val="00A23E76"/>
    <w:rsid w:val="00A336E1"/>
    <w:rsid w:val="00A433DC"/>
    <w:rsid w:val="00A44A89"/>
    <w:rsid w:val="00A47AB6"/>
    <w:rsid w:val="00A533AE"/>
    <w:rsid w:val="00A53970"/>
    <w:rsid w:val="00A544AE"/>
    <w:rsid w:val="00A54B2E"/>
    <w:rsid w:val="00A61C35"/>
    <w:rsid w:val="00A6201A"/>
    <w:rsid w:val="00A64D74"/>
    <w:rsid w:val="00A679A9"/>
    <w:rsid w:val="00A7418D"/>
    <w:rsid w:val="00A836DF"/>
    <w:rsid w:val="00A8473D"/>
    <w:rsid w:val="00A91C68"/>
    <w:rsid w:val="00A92ECB"/>
    <w:rsid w:val="00A949B1"/>
    <w:rsid w:val="00AA5D19"/>
    <w:rsid w:val="00AA629B"/>
    <w:rsid w:val="00AB1FC2"/>
    <w:rsid w:val="00AD2807"/>
    <w:rsid w:val="00AD36D9"/>
    <w:rsid w:val="00AD5A88"/>
    <w:rsid w:val="00AF2E12"/>
    <w:rsid w:val="00AF394A"/>
    <w:rsid w:val="00AF6878"/>
    <w:rsid w:val="00B012E2"/>
    <w:rsid w:val="00B0278E"/>
    <w:rsid w:val="00B03BDD"/>
    <w:rsid w:val="00B13F0F"/>
    <w:rsid w:val="00B2156A"/>
    <w:rsid w:val="00B23890"/>
    <w:rsid w:val="00B24A26"/>
    <w:rsid w:val="00B25F79"/>
    <w:rsid w:val="00B271EF"/>
    <w:rsid w:val="00B347EA"/>
    <w:rsid w:val="00B3526C"/>
    <w:rsid w:val="00B35740"/>
    <w:rsid w:val="00B41727"/>
    <w:rsid w:val="00B42736"/>
    <w:rsid w:val="00B42B2A"/>
    <w:rsid w:val="00B47096"/>
    <w:rsid w:val="00B47FB8"/>
    <w:rsid w:val="00B514AF"/>
    <w:rsid w:val="00B545C7"/>
    <w:rsid w:val="00B55D9C"/>
    <w:rsid w:val="00B61011"/>
    <w:rsid w:val="00B66691"/>
    <w:rsid w:val="00B70930"/>
    <w:rsid w:val="00B70B86"/>
    <w:rsid w:val="00B73B8D"/>
    <w:rsid w:val="00B771A1"/>
    <w:rsid w:val="00B806DD"/>
    <w:rsid w:val="00B81FDC"/>
    <w:rsid w:val="00B826C3"/>
    <w:rsid w:val="00B83096"/>
    <w:rsid w:val="00B97A4C"/>
    <w:rsid w:val="00BA2689"/>
    <w:rsid w:val="00BB337B"/>
    <w:rsid w:val="00BC3FD7"/>
    <w:rsid w:val="00BC5BA3"/>
    <w:rsid w:val="00BC7740"/>
    <w:rsid w:val="00BD01C2"/>
    <w:rsid w:val="00BD64B5"/>
    <w:rsid w:val="00BD6A75"/>
    <w:rsid w:val="00BD719E"/>
    <w:rsid w:val="00BE052C"/>
    <w:rsid w:val="00BE2434"/>
    <w:rsid w:val="00BE6A3A"/>
    <w:rsid w:val="00BE738C"/>
    <w:rsid w:val="00BF0091"/>
    <w:rsid w:val="00BF0CCD"/>
    <w:rsid w:val="00C01F5F"/>
    <w:rsid w:val="00C03F52"/>
    <w:rsid w:val="00C16024"/>
    <w:rsid w:val="00C16151"/>
    <w:rsid w:val="00C16ED0"/>
    <w:rsid w:val="00C51959"/>
    <w:rsid w:val="00C55572"/>
    <w:rsid w:val="00C559EF"/>
    <w:rsid w:val="00C5609C"/>
    <w:rsid w:val="00C569C5"/>
    <w:rsid w:val="00C63F86"/>
    <w:rsid w:val="00C66486"/>
    <w:rsid w:val="00C75684"/>
    <w:rsid w:val="00C75CCF"/>
    <w:rsid w:val="00C75F02"/>
    <w:rsid w:val="00C77681"/>
    <w:rsid w:val="00C80956"/>
    <w:rsid w:val="00C84A3D"/>
    <w:rsid w:val="00C84F3E"/>
    <w:rsid w:val="00C9079F"/>
    <w:rsid w:val="00C9178F"/>
    <w:rsid w:val="00C92163"/>
    <w:rsid w:val="00C93186"/>
    <w:rsid w:val="00C95C45"/>
    <w:rsid w:val="00CB1FBB"/>
    <w:rsid w:val="00CB6C01"/>
    <w:rsid w:val="00CB7A94"/>
    <w:rsid w:val="00CC499C"/>
    <w:rsid w:val="00CC70F2"/>
    <w:rsid w:val="00CD0857"/>
    <w:rsid w:val="00CD0BC3"/>
    <w:rsid w:val="00CD1B63"/>
    <w:rsid w:val="00CD6371"/>
    <w:rsid w:val="00CE09CB"/>
    <w:rsid w:val="00CF1B88"/>
    <w:rsid w:val="00D028C2"/>
    <w:rsid w:val="00D030D1"/>
    <w:rsid w:val="00D04B80"/>
    <w:rsid w:val="00D105E5"/>
    <w:rsid w:val="00D11755"/>
    <w:rsid w:val="00D12EB2"/>
    <w:rsid w:val="00D23FF5"/>
    <w:rsid w:val="00D25847"/>
    <w:rsid w:val="00D25A50"/>
    <w:rsid w:val="00D3710E"/>
    <w:rsid w:val="00D437D6"/>
    <w:rsid w:val="00D44287"/>
    <w:rsid w:val="00D507F4"/>
    <w:rsid w:val="00D520B6"/>
    <w:rsid w:val="00D57F1D"/>
    <w:rsid w:val="00D662AE"/>
    <w:rsid w:val="00D71FB2"/>
    <w:rsid w:val="00D72B61"/>
    <w:rsid w:val="00D76578"/>
    <w:rsid w:val="00D76CCD"/>
    <w:rsid w:val="00D83B10"/>
    <w:rsid w:val="00D851FA"/>
    <w:rsid w:val="00D927D4"/>
    <w:rsid w:val="00DA3B1A"/>
    <w:rsid w:val="00DB2F96"/>
    <w:rsid w:val="00DB719E"/>
    <w:rsid w:val="00DC2940"/>
    <w:rsid w:val="00DD0921"/>
    <w:rsid w:val="00DD573D"/>
    <w:rsid w:val="00DE1A62"/>
    <w:rsid w:val="00DE7609"/>
    <w:rsid w:val="00DF0BBF"/>
    <w:rsid w:val="00E005CF"/>
    <w:rsid w:val="00E045FE"/>
    <w:rsid w:val="00E0563B"/>
    <w:rsid w:val="00E17FAF"/>
    <w:rsid w:val="00E2568D"/>
    <w:rsid w:val="00E31396"/>
    <w:rsid w:val="00E31805"/>
    <w:rsid w:val="00E31CDC"/>
    <w:rsid w:val="00E50170"/>
    <w:rsid w:val="00E52DA1"/>
    <w:rsid w:val="00E55C2B"/>
    <w:rsid w:val="00E61317"/>
    <w:rsid w:val="00E61C56"/>
    <w:rsid w:val="00E63FCE"/>
    <w:rsid w:val="00E677F7"/>
    <w:rsid w:val="00E75026"/>
    <w:rsid w:val="00E81178"/>
    <w:rsid w:val="00E97644"/>
    <w:rsid w:val="00EA6E15"/>
    <w:rsid w:val="00EC3362"/>
    <w:rsid w:val="00EC66AF"/>
    <w:rsid w:val="00ED566E"/>
    <w:rsid w:val="00ED6598"/>
    <w:rsid w:val="00EE20F3"/>
    <w:rsid w:val="00EE38F0"/>
    <w:rsid w:val="00EF7B73"/>
    <w:rsid w:val="00EF7D19"/>
    <w:rsid w:val="00F011AE"/>
    <w:rsid w:val="00F04000"/>
    <w:rsid w:val="00F1197B"/>
    <w:rsid w:val="00F12349"/>
    <w:rsid w:val="00F15E68"/>
    <w:rsid w:val="00F21BA8"/>
    <w:rsid w:val="00F27490"/>
    <w:rsid w:val="00F27BB4"/>
    <w:rsid w:val="00F355AE"/>
    <w:rsid w:val="00F37FC9"/>
    <w:rsid w:val="00F44AB4"/>
    <w:rsid w:val="00F457C8"/>
    <w:rsid w:val="00F60673"/>
    <w:rsid w:val="00F62E5A"/>
    <w:rsid w:val="00F64B31"/>
    <w:rsid w:val="00F65749"/>
    <w:rsid w:val="00F67A85"/>
    <w:rsid w:val="00F70D0B"/>
    <w:rsid w:val="00F9389F"/>
    <w:rsid w:val="00F95712"/>
    <w:rsid w:val="00F965B3"/>
    <w:rsid w:val="00FA0821"/>
    <w:rsid w:val="00FA3C93"/>
    <w:rsid w:val="00FA3E0E"/>
    <w:rsid w:val="00FA705D"/>
    <w:rsid w:val="00FB0899"/>
    <w:rsid w:val="00FB1AC3"/>
    <w:rsid w:val="00FB374F"/>
    <w:rsid w:val="00FB60A1"/>
    <w:rsid w:val="00FB6A1C"/>
    <w:rsid w:val="00FC5D35"/>
    <w:rsid w:val="00FD3CCF"/>
    <w:rsid w:val="00FE031E"/>
    <w:rsid w:val="00FF2D6D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1EB1"/>
  <w15:chartTrackingRefBased/>
  <w15:docId w15:val="{D5B6B302-5A1A-4616-A0A5-EC293D07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E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B1AC3"/>
    <w:pPr>
      <w:keepNext/>
      <w:widowControl w:val="0"/>
      <w:autoSpaceDE w:val="0"/>
      <w:autoSpaceDN w:val="0"/>
      <w:spacing w:line="240" w:lineRule="atLeast"/>
      <w:ind w:firstLine="567"/>
      <w:jc w:val="center"/>
      <w:outlineLvl w:val="0"/>
    </w:pPr>
    <w:rPr>
      <w:sz w:val="28"/>
      <w:szCs w:val="28"/>
      <w:lang w:val="hu-HU"/>
    </w:rPr>
  </w:style>
  <w:style w:type="paragraph" w:styleId="2">
    <w:name w:val="heading 2"/>
    <w:basedOn w:val="a"/>
    <w:next w:val="a"/>
    <w:link w:val="20"/>
    <w:uiPriority w:val="9"/>
    <w:qFormat/>
    <w:rsid w:val="00FB1A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FB1AC3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FB1AC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qFormat/>
    <w:rsid w:val="005067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08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FB1AC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1AC3"/>
    <w:rPr>
      <w:rFonts w:ascii="Times New Roman" w:eastAsia="Times New Roman" w:hAnsi="Times New Roman" w:cs="Times New Roman"/>
      <w:sz w:val="28"/>
      <w:szCs w:val="28"/>
      <w:lang w:val="hu-HU" w:eastAsia="ru-RU"/>
    </w:rPr>
  </w:style>
  <w:style w:type="character" w:customStyle="1" w:styleId="20">
    <w:name w:val="Заголовок 2 Знак"/>
    <w:link w:val="2"/>
    <w:uiPriority w:val="9"/>
    <w:rsid w:val="00FB1A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FB1AC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"/>
    <w:rsid w:val="00FB1AC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FB1AC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rsid w:val="00FB1AC3"/>
    <w:rPr>
      <w:color w:val="0000FF"/>
      <w:u w:val="single"/>
    </w:rPr>
  </w:style>
  <w:style w:type="paragraph" w:styleId="21">
    <w:name w:val="Body Text Indent 2"/>
    <w:basedOn w:val="a"/>
    <w:link w:val="22"/>
    <w:rsid w:val="00FB1AC3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  <w:lang w:val="x-none"/>
    </w:rPr>
  </w:style>
  <w:style w:type="character" w:customStyle="1" w:styleId="22">
    <w:name w:val="Основний текст з відступом 2 Знак"/>
    <w:link w:val="21"/>
    <w:rsid w:val="00FB1A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FB1AC3"/>
    <w:pPr>
      <w:autoSpaceDE w:val="0"/>
      <w:autoSpaceDN w:val="0"/>
      <w:jc w:val="both"/>
    </w:pPr>
    <w:rPr>
      <w:lang w:val="uk-UA"/>
    </w:rPr>
  </w:style>
  <w:style w:type="character" w:customStyle="1" w:styleId="a5">
    <w:name w:val="Основний текст з відступом Знак"/>
    <w:link w:val="a4"/>
    <w:rsid w:val="00FB1A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ira">
    <w:name w:val="ira"/>
    <w:basedOn w:val="a"/>
    <w:next w:val="a"/>
    <w:rsid w:val="00FB1AC3"/>
    <w:pPr>
      <w:widowControl w:val="0"/>
      <w:autoSpaceDE w:val="0"/>
      <w:autoSpaceDN w:val="0"/>
      <w:spacing w:before="240" w:after="240" w:line="360" w:lineRule="auto"/>
      <w:ind w:firstLine="567"/>
      <w:jc w:val="center"/>
    </w:pPr>
    <w:rPr>
      <w:b/>
      <w:bCs/>
      <w:sz w:val="32"/>
      <w:szCs w:val="32"/>
      <w:lang w:val="hu-HU"/>
    </w:rPr>
  </w:style>
  <w:style w:type="character" w:customStyle="1" w:styleId="a6">
    <w:name w:val="Основний текст Знак"/>
    <w:aliases w:val="Body Text Char Знак,Body Text Char Char Знак"/>
    <w:link w:val="a7"/>
    <w:locked/>
    <w:rsid w:val="00FB1AC3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aliases w:val="Body Text Char,Body Text Char Char"/>
    <w:basedOn w:val="a"/>
    <w:link w:val="a6"/>
    <w:unhideWhenUsed/>
    <w:rsid w:val="00FB1AC3"/>
    <w:pPr>
      <w:spacing w:after="120"/>
    </w:pPr>
    <w:rPr>
      <w:lang w:val="x-none"/>
    </w:rPr>
  </w:style>
  <w:style w:type="character" w:customStyle="1" w:styleId="11">
    <w:name w:val="Основний текст Знак1"/>
    <w:uiPriority w:val="99"/>
    <w:semiHidden/>
    <w:rsid w:val="00FB1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у виносці Знак"/>
    <w:link w:val="a9"/>
    <w:uiPriority w:val="99"/>
    <w:semiHidden/>
    <w:rsid w:val="00FB1A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FB1AC3"/>
    <w:rPr>
      <w:rFonts w:ascii="Tahoma" w:hAnsi="Tahoma"/>
      <w:sz w:val="16"/>
      <w:szCs w:val="16"/>
      <w:lang w:val="x-none"/>
    </w:rPr>
  </w:style>
  <w:style w:type="paragraph" w:styleId="aa">
    <w:name w:val="Title"/>
    <w:basedOn w:val="a"/>
    <w:link w:val="ab"/>
    <w:qFormat/>
    <w:rsid w:val="00FB1AC3"/>
    <w:pPr>
      <w:tabs>
        <w:tab w:val="left" w:pos="7371"/>
      </w:tabs>
      <w:autoSpaceDE w:val="0"/>
      <w:autoSpaceDN w:val="0"/>
      <w:spacing w:line="360" w:lineRule="atLeast"/>
      <w:jc w:val="center"/>
    </w:pPr>
    <w:rPr>
      <w:b/>
      <w:bCs/>
      <w:sz w:val="36"/>
      <w:szCs w:val="36"/>
      <w:lang w:val="x-none"/>
    </w:rPr>
  </w:style>
  <w:style w:type="character" w:customStyle="1" w:styleId="ab">
    <w:name w:val="Назва Знак"/>
    <w:link w:val="aa"/>
    <w:rsid w:val="00FB1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0">
    <w:name w:val="10"/>
    <w:basedOn w:val="a"/>
    <w:rsid w:val="00FB1AC3"/>
    <w:pPr>
      <w:spacing w:before="100" w:beforeAutospacing="1" w:after="100" w:afterAutospacing="1"/>
    </w:pPr>
    <w:rPr>
      <w:lang w:val="en-US" w:eastAsia="en-US"/>
    </w:rPr>
  </w:style>
  <w:style w:type="paragraph" w:styleId="ac">
    <w:name w:val="header"/>
    <w:basedOn w:val="a"/>
    <w:link w:val="ad"/>
    <w:rsid w:val="00FB1AC3"/>
    <w:pPr>
      <w:tabs>
        <w:tab w:val="center" w:pos="4153"/>
        <w:tab w:val="right" w:pos="8306"/>
      </w:tabs>
      <w:ind w:firstLine="567"/>
      <w:jc w:val="both"/>
    </w:pPr>
    <w:rPr>
      <w:szCs w:val="20"/>
      <w:lang w:val="en-GB"/>
    </w:rPr>
  </w:style>
  <w:style w:type="character" w:customStyle="1" w:styleId="ad">
    <w:name w:val="Верхній колонтитул Знак"/>
    <w:link w:val="ac"/>
    <w:rsid w:val="00FB1AC3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e">
    <w:name w:val="page number"/>
    <w:basedOn w:val="a0"/>
    <w:rsid w:val="00FB1AC3"/>
  </w:style>
  <w:style w:type="paragraph" w:styleId="af">
    <w:name w:val="footer"/>
    <w:basedOn w:val="a"/>
    <w:link w:val="af0"/>
    <w:rsid w:val="00FB1AC3"/>
    <w:pPr>
      <w:tabs>
        <w:tab w:val="center" w:pos="4153"/>
        <w:tab w:val="right" w:pos="8306"/>
      </w:tabs>
      <w:ind w:firstLine="567"/>
      <w:jc w:val="both"/>
    </w:pPr>
    <w:rPr>
      <w:sz w:val="20"/>
      <w:szCs w:val="20"/>
      <w:lang w:val="x-none" w:eastAsia="uk-UA"/>
    </w:rPr>
  </w:style>
  <w:style w:type="character" w:customStyle="1" w:styleId="af0">
    <w:name w:val="Нижній колонтитул Знак"/>
    <w:link w:val="af"/>
    <w:rsid w:val="00FB1AC3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Знак Знак"/>
    <w:locked/>
    <w:rsid w:val="00FB1AC3"/>
    <w:rPr>
      <w:sz w:val="24"/>
      <w:szCs w:val="24"/>
      <w:lang w:val="uk-UA" w:eastAsia="ru-RU" w:bidi="ar-SA"/>
    </w:rPr>
  </w:style>
  <w:style w:type="character" w:customStyle="1" w:styleId="12">
    <w:name w:val="Знак Знак1"/>
    <w:locked/>
    <w:rsid w:val="00FB1AC3"/>
    <w:rPr>
      <w:sz w:val="28"/>
      <w:szCs w:val="28"/>
      <w:lang w:val="ru-RU" w:eastAsia="ru-RU" w:bidi="ar-SA"/>
    </w:rPr>
  </w:style>
  <w:style w:type="paragraph" w:customStyle="1" w:styleId="13">
    <w:name w:val="Звичайний1"/>
    <w:rsid w:val="00FB1AC3"/>
    <w:rPr>
      <w:rFonts w:ascii="Times New Roman" w:eastAsia="Times New Roman" w:hAnsi="Times New Roman"/>
      <w:lang w:val="ru-RU" w:eastAsia="ru-RU"/>
    </w:rPr>
  </w:style>
  <w:style w:type="paragraph" w:customStyle="1" w:styleId="41">
    <w:name w:val="Заголовок 41"/>
    <w:basedOn w:val="13"/>
    <w:next w:val="13"/>
    <w:rsid w:val="00FB1AC3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character" w:customStyle="1" w:styleId="af2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link w:val="af3"/>
    <w:locked/>
    <w:rsid w:val="00FB1AC3"/>
    <w:rPr>
      <w:rFonts w:ascii="Courier New" w:hAnsi="Courier New" w:cs="Courier New"/>
      <w:lang w:eastAsia="ru-RU"/>
    </w:rPr>
  </w:style>
  <w:style w:type="paragraph" w:styleId="af3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"/>
    <w:link w:val="af2"/>
    <w:rsid w:val="00FB1AC3"/>
    <w:pPr>
      <w:autoSpaceDE w:val="0"/>
      <w:autoSpaceDN w:val="0"/>
    </w:pPr>
    <w:rPr>
      <w:rFonts w:ascii="Courier New" w:eastAsia="Calibri" w:hAnsi="Courier New"/>
      <w:sz w:val="20"/>
      <w:szCs w:val="20"/>
      <w:lang w:val="x-none"/>
    </w:rPr>
  </w:style>
  <w:style w:type="character" w:customStyle="1" w:styleId="14">
    <w:name w:val="Текст Знак1"/>
    <w:uiPriority w:val="99"/>
    <w:semiHidden/>
    <w:rsid w:val="00FB1AC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5">
    <w:name w:val="Абзац списку1"/>
    <w:basedOn w:val="a"/>
    <w:qFormat/>
    <w:rsid w:val="00FB1AC3"/>
    <w:pPr>
      <w:ind w:left="720"/>
      <w:contextualSpacing/>
    </w:pPr>
  </w:style>
  <w:style w:type="character" w:styleId="af4">
    <w:name w:val="FollowedHyperlink"/>
    <w:uiPriority w:val="99"/>
    <w:semiHidden/>
    <w:unhideWhenUsed/>
    <w:rsid w:val="00FA705D"/>
    <w:rPr>
      <w:color w:val="800080"/>
      <w:u w:val="single"/>
    </w:rPr>
  </w:style>
  <w:style w:type="paragraph" w:customStyle="1" w:styleId="xfmc1">
    <w:name w:val="xfmc1"/>
    <w:basedOn w:val="a"/>
    <w:rsid w:val="00FA0821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71F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semiHidden/>
    <w:rsid w:val="00440857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table" w:styleId="af5">
    <w:name w:val="Table Grid"/>
    <w:basedOn w:val="a1"/>
    <w:rsid w:val="0066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uiPriority w:val="20"/>
    <w:qFormat/>
    <w:rsid w:val="006B2F83"/>
    <w:rPr>
      <w:i/>
      <w:iCs/>
    </w:rPr>
  </w:style>
  <w:style w:type="character" w:customStyle="1" w:styleId="af7">
    <w:name w:val="Знак Знак Знак Знак Знак Знак Знак Знак Знак Знак Знак Знак Знак Знак"/>
    <w:rsid w:val="003D58BA"/>
    <w:rPr>
      <w:rFonts w:ascii="Courier New" w:hAnsi="Courier New"/>
      <w:lang w:val="ru-RU" w:eastAsia="ru-RU" w:bidi="ar-SA"/>
    </w:rPr>
  </w:style>
  <w:style w:type="paragraph" w:customStyle="1" w:styleId="16">
    <w:name w:val="Абзац списку1"/>
    <w:basedOn w:val="a"/>
    <w:rsid w:val="0001141D"/>
    <w:pPr>
      <w:ind w:left="720"/>
      <w:contextualSpacing/>
    </w:pPr>
  </w:style>
  <w:style w:type="paragraph" w:styleId="af8">
    <w:name w:val="No Spacing"/>
    <w:uiPriority w:val="1"/>
    <w:qFormat/>
    <w:rsid w:val="00B806D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8A165E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2">
    <w:name w:val="Основний текст з відступом 3 Знак"/>
    <w:link w:val="31"/>
    <w:rsid w:val="008A165E"/>
    <w:rPr>
      <w:rFonts w:ascii="Times New Roman" w:eastAsia="Times New Roman" w:hAnsi="Times New Roman"/>
      <w:sz w:val="16"/>
      <w:szCs w:val="16"/>
      <w:lang w:val="en-GB" w:eastAsia="en-US"/>
    </w:rPr>
  </w:style>
  <w:style w:type="character" w:customStyle="1" w:styleId="im">
    <w:name w:val="im"/>
    <w:basedOn w:val="a0"/>
    <w:rsid w:val="00374DCF"/>
  </w:style>
  <w:style w:type="paragraph" w:styleId="af9">
    <w:name w:val="Normal (Web)"/>
    <w:basedOn w:val="a"/>
    <w:uiPriority w:val="99"/>
    <w:unhideWhenUsed/>
    <w:rsid w:val="00500A9F"/>
    <w:pPr>
      <w:spacing w:before="100" w:beforeAutospacing="1" w:after="100" w:afterAutospacing="1"/>
    </w:pPr>
    <w:rPr>
      <w:lang w:val="uk-UA" w:eastAsia="uk-UA"/>
    </w:rPr>
  </w:style>
  <w:style w:type="paragraph" w:customStyle="1" w:styleId="paragraph">
    <w:name w:val="paragraph"/>
    <w:basedOn w:val="a"/>
    <w:rsid w:val="000B6263"/>
    <w:pPr>
      <w:spacing w:before="100" w:beforeAutospacing="1" w:after="100" w:afterAutospacing="1"/>
    </w:pPr>
    <w:rPr>
      <w:lang w:val="uk-UA" w:eastAsia="uk-UA"/>
    </w:rPr>
  </w:style>
  <w:style w:type="character" w:customStyle="1" w:styleId="normaltextrun">
    <w:name w:val="normaltextrun"/>
    <w:basedOn w:val="a0"/>
    <w:rsid w:val="000B6263"/>
  </w:style>
  <w:style w:type="character" w:customStyle="1" w:styleId="spellingerror">
    <w:name w:val="spellingerror"/>
    <w:basedOn w:val="a0"/>
    <w:rsid w:val="000B6263"/>
  </w:style>
  <w:style w:type="character" w:customStyle="1" w:styleId="eop">
    <w:name w:val="eop"/>
    <w:basedOn w:val="a0"/>
    <w:rsid w:val="000B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44EB-E915-4A3F-BFA1-EC900116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4755</Words>
  <Characters>2711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SPecialiST RePack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oksiv</dc:creator>
  <cp:keywords/>
  <cp:lastModifiedBy>Віталій Горлач</cp:lastModifiedBy>
  <cp:revision>23</cp:revision>
  <cp:lastPrinted>2022-12-08T10:09:00Z</cp:lastPrinted>
  <dcterms:created xsi:type="dcterms:W3CDTF">2020-11-12T14:41:00Z</dcterms:created>
  <dcterms:modified xsi:type="dcterms:W3CDTF">2022-12-08T10:16:00Z</dcterms:modified>
</cp:coreProperties>
</file>