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C" w:rsidRPr="000F1A6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0F1A6C">
        <w:rPr>
          <w:b/>
          <w:sz w:val="24"/>
          <w:szCs w:val="24"/>
          <w:lang w:val="uk-UA"/>
        </w:rPr>
        <w:t xml:space="preserve">Інформація </w:t>
      </w:r>
    </w:p>
    <w:p w:rsidR="007D58EC" w:rsidRPr="000F1A6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0F1A6C">
        <w:rPr>
          <w:b/>
          <w:sz w:val="24"/>
          <w:szCs w:val="24"/>
          <w:lang w:val="uk-UA"/>
        </w:rPr>
        <w:t xml:space="preserve">про наукову, науково-технічну, мистецьку та інноваційну діяльність </w:t>
      </w:r>
    </w:p>
    <w:p w:rsidR="000F5F5C" w:rsidRPr="000F1A6C" w:rsidRDefault="000F5F5C" w:rsidP="000F5F5C">
      <w:pPr>
        <w:pStyle w:val="2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0F1A6C">
        <w:rPr>
          <w:b/>
          <w:sz w:val="24"/>
          <w:szCs w:val="24"/>
          <w:lang w:val="uk-UA"/>
        </w:rPr>
        <w:t xml:space="preserve">факультету </w:t>
      </w:r>
      <w:r w:rsidR="0035085A" w:rsidRPr="000F1A6C">
        <w:rPr>
          <w:b/>
          <w:sz w:val="24"/>
          <w:szCs w:val="24"/>
          <w:lang w:val="uk-UA"/>
        </w:rPr>
        <w:t>культури і мистецтв</w:t>
      </w:r>
      <w:r w:rsidRPr="000F1A6C">
        <w:rPr>
          <w:b/>
          <w:sz w:val="24"/>
          <w:szCs w:val="24"/>
          <w:lang w:val="uk-UA"/>
        </w:rPr>
        <w:t xml:space="preserve"> у 20</w:t>
      </w:r>
      <w:r w:rsidR="003A6DFF" w:rsidRPr="000F1A6C">
        <w:rPr>
          <w:b/>
          <w:sz w:val="24"/>
          <w:szCs w:val="24"/>
          <w:lang w:val="uk-UA"/>
        </w:rPr>
        <w:t>2</w:t>
      </w:r>
      <w:r w:rsidR="007A453B" w:rsidRPr="000F1A6C">
        <w:rPr>
          <w:b/>
          <w:sz w:val="24"/>
          <w:szCs w:val="24"/>
          <w:lang w:val="uk-UA"/>
        </w:rPr>
        <w:t>3</w:t>
      </w:r>
      <w:r w:rsidRPr="000F1A6C">
        <w:rPr>
          <w:b/>
          <w:sz w:val="24"/>
          <w:szCs w:val="24"/>
          <w:lang w:val="uk-UA"/>
        </w:rPr>
        <w:t xml:space="preserve"> році</w:t>
      </w:r>
    </w:p>
    <w:p w:rsidR="000F5F5C" w:rsidRPr="000F1A6C" w:rsidRDefault="000F5F5C" w:rsidP="0035085A">
      <w:pPr>
        <w:pStyle w:val="2"/>
        <w:spacing w:before="0" w:line="240" w:lineRule="auto"/>
        <w:ind w:firstLine="0"/>
        <w:jc w:val="center"/>
        <w:rPr>
          <w:sz w:val="24"/>
          <w:szCs w:val="24"/>
          <w:lang w:val="uk-UA"/>
        </w:rPr>
      </w:pPr>
    </w:p>
    <w:p w:rsidR="00FB73B4" w:rsidRPr="000F1A6C" w:rsidRDefault="000F5F5C" w:rsidP="00D170F6">
      <w:pPr>
        <w:pStyle w:val="2"/>
        <w:spacing w:before="0" w:line="240" w:lineRule="auto"/>
        <w:ind w:firstLine="0"/>
        <w:rPr>
          <w:b/>
          <w:sz w:val="24"/>
          <w:szCs w:val="24"/>
          <w:lang w:val="uk-UA"/>
        </w:rPr>
      </w:pPr>
      <w:r w:rsidRPr="000F1A6C">
        <w:rPr>
          <w:b/>
          <w:sz w:val="24"/>
          <w:szCs w:val="24"/>
          <w:lang w:val="uk-UA"/>
        </w:rPr>
        <w:tab/>
      </w:r>
      <w:r w:rsidR="00FB73B4" w:rsidRPr="000F1A6C">
        <w:rPr>
          <w:b/>
          <w:sz w:val="24"/>
          <w:szCs w:val="24"/>
          <w:lang w:val="uk-UA"/>
        </w:rPr>
        <w:t>І.</w:t>
      </w:r>
      <w:r w:rsidR="00FB73B4" w:rsidRPr="000F1A6C">
        <w:rPr>
          <w:sz w:val="24"/>
          <w:szCs w:val="24"/>
        </w:rPr>
        <w:t> </w:t>
      </w:r>
      <w:r w:rsidR="00FB73B4" w:rsidRPr="000F1A6C">
        <w:rPr>
          <w:b/>
          <w:sz w:val="24"/>
          <w:szCs w:val="24"/>
          <w:lang w:val="uk-UA"/>
        </w:rPr>
        <w:t>Узагальнена інформація щодо наукової та науково-технічної діяльності кафедри (не більше однієї сторінки):</w:t>
      </w:r>
    </w:p>
    <w:p w:rsidR="00FB73B4" w:rsidRPr="000F1A6C" w:rsidRDefault="00FB73B4" w:rsidP="00FB73B4">
      <w:pPr>
        <w:pStyle w:val="2"/>
        <w:spacing w:before="0" w:line="240" w:lineRule="auto"/>
        <w:ind w:firstLine="708"/>
        <w:rPr>
          <w:b/>
          <w:sz w:val="24"/>
          <w:szCs w:val="24"/>
          <w:lang w:val="uk-UA"/>
        </w:rPr>
      </w:pPr>
      <w:r w:rsidRPr="000F1A6C">
        <w:rPr>
          <w:sz w:val="24"/>
          <w:szCs w:val="24"/>
        </w:rPr>
        <w:t xml:space="preserve">а) коротка </w:t>
      </w:r>
      <w:proofErr w:type="spellStart"/>
      <w:r w:rsidRPr="000F1A6C">
        <w:rPr>
          <w:sz w:val="24"/>
          <w:szCs w:val="24"/>
        </w:rPr>
        <w:t>довідка</w:t>
      </w:r>
      <w:proofErr w:type="spellEnd"/>
      <w:r w:rsidRPr="000F1A6C">
        <w:rPr>
          <w:sz w:val="24"/>
          <w:szCs w:val="24"/>
        </w:rPr>
        <w:t xml:space="preserve"> про</w:t>
      </w:r>
      <w:r w:rsidRPr="000F1A6C">
        <w:rPr>
          <w:sz w:val="24"/>
          <w:szCs w:val="24"/>
          <w:lang w:val="uk-UA"/>
        </w:rPr>
        <w:t xml:space="preserve"> </w:t>
      </w:r>
      <w:proofErr w:type="gramStart"/>
      <w:r w:rsidRPr="000F1A6C">
        <w:rPr>
          <w:sz w:val="24"/>
          <w:szCs w:val="24"/>
          <w:lang w:val="uk-UA"/>
        </w:rPr>
        <w:t>п</w:t>
      </w:r>
      <w:proofErr w:type="gramEnd"/>
      <w:r w:rsidRPr="000F1A6C">
        <w:rPr>
          <w:sz w:val="24"/>
          <w:szCs w:val="24"/>
          <w:lang w:val="uk-UA"/>
        </w:rPr>
        <w:t>ідрозділ</w:t>
      </w:r>
      <w:r w:rsidRPr="000F1A6C">
        <w:rPr>
          <w:sz w:val="24"/>
          <w:szCs w:val="24"/>
        </w:rPr>
        <w:t xml:space="preserve"> </w:t>
      </w:r>
      <w:r w:rsidRPr="000F1A6C">
        <w:rPr>
          <w:i/>
          <w:sz w:val="24"/>
          <w:szCs w:val="24"/>
        </w:rPr>
        <w:t xml:space="preserve">(до 7 </w:t>
      </w:r>
      <w:proofErr w:type="spellStart"/>
      <w:r w:rsidRPr="000F1A6C">
        <w:rPr>
          <w:i/>
          <w:sz w:val="24"/>
          <w:szCs w:val="24"/>
        </w:rPr>
        <w:t>рядків</w:t>
      </w:r>
      <w:proofErr w:type="spellEnd"/>
      <w:r w:rsidRPr="000F1A6C">
        <w:rPr>
          <w:i/>
          <w:sz w:val="24"/>
          <w:szCs w:val="24"/>
        </w:rPr>
        <w:t>)</w:t>
      </w:r>
    </w:p>
    <w:p w:rsidR="00033C4F" w:rsidRPr="000F1A6C" w:rsidRDefault="00033C4F" w:rsidP="00D170F6">
      <w:pPr>
        <w:pStyle w:val="2"/>
        <w:spacing w:before="0" w:line="240" w:lineRule="auto"/>
        <w:ind w:firstLine="708"/>
        <w:rPr>
          <w:color w:val="000000"/>
          <w:sz w:val="24"/>
          <w:szCs w:val="24"/>
          <w:shd w:val="clear" w:color="auto" w:fill="FFFFFF"/>
          <w:lang w:val="uk-UA"/>
        </w:rPr>
      </w:pPr>
      <w:r w:rsidRPr="000F1A6C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факультеті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>. у</w:t>
      </w:r>
      <w:proofErr w:type="gramEnd"/>
      <w:r w:rsidRPr="000F1A6C">
        <w:rPr>
          <w:color w:val="000000"/>
          <w:sz w:val="24"/>
          <w:szCs w:val="24"/>
          <w:shd w:val="clear" w:color="auto" w:fill="FFFFFF"/>
        </w:rPr>
        <w:t xml:space="preserve"> 2004 р., 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в. о. </w:t>
      </w:r>
      <w:r w:rsidRPr="000F1A6C">
        <w:rPr>
          <w:color w:val="000000"/>
          <w:sz w:val="24"/>
          <w:szCs w:val="24"/>
          <w:shd w:val="clear" w:color="auto" w:fill="FFFFFF"/>
        </w:rPr>
        <w:t>декан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F317B7" w:rsidRPr="000F1A6C">
        <w:rPr>
          <w:color w:val="000000"/>
          <w:sz w:val="24"/>
          <w:szCs w:val="24"/>
          <w:shd w:val="clear" w:color="auto" w:fill="FFFFFF"/>
          <w:lang w:val="uk-UA"/>
        </w:rPr>
        <w:t>доц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317B7" w:rsidRPr="000F1A6C">
        <w:rPr>
          <w:color w:val="000000"/>
          <w:sz w:val="24"/>
          <w:szCs w:val="24"/>
          <w:shd w:val="clear" w:color="auto" w:fill="FFFFFF"/>
          <w:lang w:val="uk-UA"/>
        </w:rPr>
        <w:t>Цигани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к</w:t>
      </w:r>
      <w:proofErr w:type="spellEnd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М. </w:t>
      </w:r>
      <w:r w:rsidR="00F317B7" w:rsidRPr="000F1A6C"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0F1A6C">
        <w:rPr>
          <w:color w:val="000000"/>
          <w:sz w:val="24"/>
          <w:szCs w:val="24"/>
          <w:shd w:val="clear" w:color="auto" w:fill="FFFFFF"/>
        </w:rPr>
        <w:t>)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317B7" w:rsidRPr="000F1A6C">
        <w:rPr>
          <w:color w:val="000000"/>
          <w:sz w:val="24"/>
          <w:szCs w:val="24"/>
          <w:shd w:val="clear" w:color="auto" w:fill="FFFFFF"/>
          <w:lang w:val="uk-UA"/>
        </w:rPr>
        <w:t>функціоную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ть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6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кафедр: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бібліотекознавства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бібліографії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>. у 1999 р.,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в. о. 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зав. каф. – 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Білоусова Р. З.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театрознавства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акторської</w:t>
      </w:r>
      <w:proofErr w:type="spellEnd"/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майстерності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>. у 1999 р., зав. каф. – проф. Козак Б.М.),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музичного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мистецтва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. у 2005 р., 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в. о. 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зав. каф. –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доц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Салдан</w:t>
      </w:r>
      <w:proofErr w:type="spellEnd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С. О.</w:t>
      </w:r>
      <w:r w:rsidRPr="000F1A6C">
        <w:rPr>
          <w:color w:val="000000"/>
          <w:sz w:val="24"/>
          <w:szCs w:val="24"/>
          <w:shd w:val="clear" w:color="auto" w:fill="FFFFFF"/>
        </w:rPr>
        <w:t>),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режисури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хореографії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>. у 2011 р., зав. каф. – проф. Стригун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Ф.М.), </w:t>
      </w:r>
      <w:proofErr w:type="gram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соц</w:t>
      </w:r>
      <w:proofErr w:type="gramEnd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іокультурної діяльності</w:t>
      </w:r>
      <w:r w:rsidR="00FB2CB3"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r w:rsidR="003E24B8" w:rsidRPr="000F1A6C">
        <w:rPr>
          <w:color w:val="000000"/>
          <w:sz w:val="24"/>
          <w:szCs w:val="24"/>
          <w:shd w:val="clear" w:color="auto" w:fill="FFFFFF"/>
          <w:lang w:val="uk-UA"/>
        </w:rPr>
        <w:t>до 2021 р. – філософії мистецтв</w:t>
      </w:r>
      <w:r w:rsidR="00FB2CB3" w:rsidRPr="000F1A6C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E24B8"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="003E24B8" w:rsidRPr="000F1A6C">
        <w:rPr>
          <w:color w:val="000000"/>
          <w:sz w:val="24"/>
          <w:szCs w:val="24"/>
          <w:shd w:val="clear" w:color="auto" w:fill="FFFFFF"/>
        </w:rPr>
        <w:t>. у 2011 р.</w:t>
      </w:r>
      <w:r w:rsidR="003E24B8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; </w:t>
      </w:r>
      <w:r w:rsidR="00FB2CB3" w:rsidRPr="000F1A6C">
        <w:rPr>
          <w:color w:val="000000"/>
          <w:sz w:val="24"/>
          <w:szCs w:val="24"/>
          <w:shd w:val="clear" w:color="auto" w:fill="FFFFFF"/>
        </w:rPr>
        <w:t xml:space="preserve">зав. каф. –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доц</w:t>
      </w:r>
      <w:proofErr w:type="spellEnd"/>
      <w:r w:rsidR="00FB2CB3" w:rsidRPr="000F1A6C">
        <w:rPr>
          <w:color w:val="000000"/>
          <w:sz w:val="24"/>
          <w:szCs w:val="24"/>
          <w:shd w:val="clear" w:color="auto" w:fill="FFFFFF"/>
        </w:rPr>
        <w:t>.</w:t>
      </w:r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Белінська</w:t>
      </w:r>
      <w:proofErr w:type="spellEnd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Л. С</w:t>
      </w:r>
      <w:r w:rsidR="00FB2CB3" w:rsidRPr="000F1A6C">
        <w:rPr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. </w:t>
      </w:r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Pr="000F1A6C">
        <w:rPr>
          <w:color w:val="000000"/>
          <w:sz w:val="24"/>
          <w:szCs w:val="24"/>
          <w:shd w:val="clear" w:color="auto" w:fill="FFFFFF"/>
        </w:rPr>
        <w:t>2011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0F1A6C">
        <w:rPr>
          <w:color w:val="000000"/>
          <w:sz w:val="24"/>
          <w:szCs w:val="24"/>
          <w:shd w:val="clear" w:color="auto" w:fill="FFFFFF"/>
        </w:rPr>
        <w:t>р., зав. каф. –</w:t>
      </w:r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проф. Медведик Ю.Є.</w:t>
      </w:r>
      <w:r w:rsidRPr="000F1A6C">
        <w:rPr>
          <w:color w:val="000000"/>
          <w:sz w:val="24"/>
          <w:szCs w:val="24"/>
          <w:shd w:val="clear" w:color="auto" w:fill="FFFFFF"/>
        </w:rPr>
        <w:t xml:space="preserve">), хорового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співу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засн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>. у 2011 р., зав. каф. – проф.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F1A6C">
        <w:rPr>
          <w:color w:val="000000"/>
          <w:sz w:val="24"/>
          <w:szCs w:val="24"/>
          <w:shd w:val="clear" w:color="auto" w:fill="FFFFFF"/>
        </w:rPr>
        <w:t>Яциняк</w:t>
      </w:r>
      <w:proofErr w:type="spellEnd"/>
      <w:r w:rsidRPr="000F1A6C">
        <w:rPr>
          <w:color w:val="000000"/>
          <w:sz w:val="24"/>
          <w:szCs w:val="24"/>
          <w:shd w:val="clear" w:color="auto" w:fill="FFFFFF"/>
        </w:rPr>
        <w:t xml:space="preserve"> В.І</w:t>
      </w:r>
      <w:r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.). </w:t>
      </w:r>
      <w:proofErr w:type="gramStart"/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ісля реорганізації кафедр </w:t>
      </w:r>
      <w:proofErr w:type="spellStart"/>
      <w:r w:rsidR="00FB2CB3" w:rsidRPr="000F1A6C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співу у 2016 р. засновано кафедру </w:t>
      </w:r>
      <w:proofErr w:type="spellStart"/>
      <w:r w:rsidR="00FB2CB3" w:rsidRPr="000F1A6C">
        <w:rPr>
          <w:color w:val="000000"/>
          <w:sz w:val="24"/>
          <w:szCs w:val="24"/>
          <w:shd w:val="clear" w:color="auto" w:fill="FFFFFF"/>
        </w:rPr>
        <w:t>музикознавства</w:t>
      </w:r>
      <w:proofErr w:type="spellEnd"/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та хорового мистецтва (зав. каф. –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доц</w:t>
      </w:r>
      <w:proofErr w:type="spellEnd"/>
      <w:r w:rsidR="007A270D" w:rsidRPr="000F1A6C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>Дубровний</w:t>
      </w:r>
      <w:proofErr w:type="spellEnd"/>
      <w:r w:rsidR="007A270D" w:rsidRPr="000F1A6C">
        <w:rPr>
          <w:color w:val="000000"/>
          <w:sz w:val="24"/>
          <w:szCs w:val="24"/>
          <w:shd w:val="clear" w:color="auto" w:fill="FFFFFF"/>
          <w:lang w:val="uk-UA"/>
        </w:rPr>
        <w:t xml:space="preserve"> Т. М.</w:t>
      </w:r>
      <w:r w:rsidR="00FB2CB3" w:rsidRPr="000F1A6C">
        <w:rPr>
          <w:color w:val="000000"/>
          <w:sz w:val="24"/>
          <w:szCs w:val="24"/>
          <w:shd w:val="clear" w:color="auto" w:fill="FFFFFF"/>
          <w:lang w:val="uk-UA"/>
        </w:rPr>
        <w:t>).</w:t>
      </w:r>
    </w:p>
    <w:p w:rsidR="00FB73B4" w:rsidRPr="000F1A6C" w:rsidRDefault="00FB73B4" w:rsidP="00D170F6">
      <w:pPr>
        <w:pStyle w:val="2"/>
        <w:spacing w:before="0" w:line="240" w:lineRule="auto"/>
        <w:ind w:firstLine="708"/>
        <w:rPr>
          <w:iCs/>
          <w:sz w:val="24"/>
          <w:szCs w:val="24"/>
          <w:lang w:val="uk-UA"/>
        </w:rPr>
      </w:pPr>
    </w:p>
    <w:p w:rsidR="000F5F5C" w:rsidRPr="000F1A6C" w:rsidRDefault="000F5F5C" w:rsidP="00D170F6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0F1A6C">
        <w:rPr>
          <w:sz w:val="24"/>
          <w:szCs w:val="24"/>
          <w:lang w:val="uk-UA"/>
        </w:rPr>
        <w:tab/>
      </w:r>
      <w:r w:rsidR="00FB73B4" w:rsidRPr="000F1A6C">
        <w:rPr>
          <w:sz w:val="24"/>
          <w:szCs w:val="24"/>
          <w:lang w:val="uk-UA"/>
        </w:rPr>
        <w:t xml:space="preserve">б) науково-педагогічні кадри </w:t>
      </w:r>
      <w:r w:rsidR="00FB73B4" w:rsidRPr="000F1A6C">
        <w:rPr>
          <w:i/>
          <w:sz w:val="24"/>
          <w:szCs w:val="24"/>
          <w:lang w:val="uk-UA"/>
        </w:rPr>
        <w:t>(стисла аналітична довідка за останні чотири роки у текстовому та табличному  вигляді)</w:t>
      </w:r>
    </w:p>
    <w:p w:rsidR="00FB2CB3" w:rsidRPr="000F1A6C" w:rsidRDefault="00C12341" w:rsidP="006D19EC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  <w:r w:rsidRPr="000F1A6C">
        <w:rPr>
          <w:iCs/>
          <w:sz w:val="24"/>
          <w:szCs w:val="24"/>
          <w:lang w:val="uk-UA"/>
        </w:rPr>
        <w:tab/>
      </w:r>
      <w:r w:rsidR="003A6DFF" w:rsidRPr="000F1A6C">
        <w:rPr>
          <w:iCs/>
          <w:sz w:val="24"/>
          <w:szCs w:val="24"/>
          <w:lang w:val="uk-UA"/>
        </w:rPr>
        <w:t xml:space="preserve">2020 р. – </w:t>
      </w:r>
      <w:r w:rsidR="00C6644A" w:rsidRPr="000F1A6C">
        <w:rPr>
          <w:iCs/>
          <w:sz w:val="24"/>
          <w:szCs w:val="24"/>
          <w:lang w:val="uk-UA"/>
        </w:rPr>
        <w:t>168 викладачів (9 докт. наук, 36 канд. наук)</w:t>
      </w:r>
      <w:r w:rsidR="007B6947" w:rsidRPr="000F1A6C">
        <w:rPr>
          <w:iCs/>
          <w:sz w:val="24"/>
          <w:szCs w:val="24"/>
          <w:lang w:val="uk-UA"/>
        </w:rPr>
        <w:t>, 2021 р. – 168 викладачів (</w:t>
      </w:r>
      <w:r w:rsidR="00F77F4E" w:rsidRPr="000F1A6C">
        <w:rPr>
          <w:iCs/>
          <w:sz w:val="24"/>
          <w:szCs w:val="24"/>
          <w:lang w:val="uk-UA"/>
        </w:rPr>
        <w:t>10</w:t>
      </w:r>
      <w:r w:rsidR="007B6947" w:rsidRPr="000F1A6C">
        <w:rPr>
          <w:iCs/>
          <w:sz w:val="24"/>
          <w:szCs w:val="24"/>
          <w:lang w:val="uk-UA"/>
        </w:rPr>
        <w:t xml:space="preserve"> докт. наук, </w:t>
      </w:r>
      <w:r w:rsidR="00F77F4E" w:rsidRPr="000F1A6C">
        <w:rPr>
          <w:iCs/>
          <w:sz w:val="24"/>
          <w:szCs w:val="24"/>
          <w:lang w:val="uk-UA"/>
        </w:rPr>
        <w:t>40</w:t>
      </w:r>
      <w:r w:rsidR="007B6947" w:rsidRPr="000F1A6C">
        <w:rPr>
          <w:iCs/>
          <w:sz w:val="24"/>
          <w:szCs w:val="24"/>
          <w:lang w:val="uk-UA"/>
        </w:rPr>
        <w:t xml:space="preserve"> канд. наук),</w:t>
      </w:r>
      <w:r w:rsidR="003E24B8" w:rsidRPr="000F1A6C">
        <w:rPr>
          <w:iCs/>
          <w:sz w:val="24"/>
          <w:szCs w:val="24"/>
          <w:lang w:val="uk-UA"/>
        </w:rPr>
        <w:t xml:space="preserve"> 2022 р. – 1</w:t>
      </w:r>
      <w:r w:rsidR="007E5E9F" w:rsidRPr="000F1A6C">
        <w:rPr>
          <w:iCs/>
          <w:sz w:val="24"/>
          <w:szCs w:val="24"/>
          <w:lang w:val="uk-UA"/>
        </w:rPr>
        <w:t>4</w:t>
      </w:r>
      <w:r w:rsidR="003E24B8" w:rsidRPr="000F1A6C">
        <w:rPr>
          <w:iCs/>
          <w:sz w:val="24"/>
          <w:szCs w:val="24"/>
          <w:lang w:val="uk-UA"/>
        </w:rPr>
        <w:t>8 викладачів (</w:t>
      </w:r>
      <w:r w:rsidR="007E5E9F" w:rsidRPr="000F1A6C">
        <w:rPr>
          <w:iCs/>
          <w:sz w:val="24"/>
          <w:szCs w:val="24"/>
          <w:lang w:val="uk-UA"/>
        </w:rPr>
        <w:t>9</w:t>
      </w:r>
      <w:r w:rsidR="003E24B8" w:rsidRPr="000F1A6C">
        <w:rPr>
          <w:iCs/>
          <w:sz w:val="24"/>
          <w:szCs w:val="24"/>
          <w:lang w:val="uk-UA"/>
        </w:rPr>
        <w:t xml:space="preserve"> </w:t>
      </w:r>
      <w:proofErr w:type="spellStart"/>
      <w:r w:rsidR="003E24B8" w:rsidRPr="000F1A6C">
        <w:rPr>
          <w:iCs/>
          <w:sz w:val="24"/>
          <w:szCs w:val="24"/>
          <w:lang w:val="uk-UA"/>
        </w:rPr>
        <w:t>докт</w:t>
      </w:r>
      <w:proofErr w:type="spellEnd"/>
      <w:r w:rsidR="003E24B8" w:rsidRPr="000F1A6C">
        <w:rPr>
          <w:iCs/>
          <w:sz w:val="24"/>
          <w:szCs w:val="24"/>
          <w:lang w:val="uk-UA"/>
        </w:rPr>
        <w:t xml:space="preserve">. наук, </w:t>
      </w:r>
      <w:r w:rsidR="007E5E9F" w:rsidRPr="000F1A6C">
        <w:rPr>
          <w:iCs/>
          <w:sz w:val="24"/>
          <w:szCs w:val="24"/>
          <w:lang w:val="uk-UA"/>
        </w:rPr>
        <w:t>41</w:t>
      </w:r>
      <w:r w:rsidR="003E24B8" w:rsidRPr="000F1A6C">
        <w:rPr>
          <w:iCs/>
          <w:sz w:val="24"/>
          <w:szCs w:val="24"/>
          <w:lang w:val="uk-UA"/>
        </w:rPr>
        <w:t> канд. наук)</w:t>
      </w:r>
      <w:r w:rsidR="00B35B6E" w:rsidRPr="000F1A6C">
        <w:rPr>
          <w:iCs/>
          <w:sz w:val="24"/>
          <w:szCs w:val="24"/>
          <w:lang w:val="uk-UA"/>
        </w:rPr>
        <w:t>, 2023 р. – 1</w:t>
      </w:r>
      <w:r w:rsidR="00F317B7" w:rsidRPr="000F1A6C">
        <w:rPr>
          <w:iCs/>
          <w:sz w:val="24"/>
          <w:szCs w:val="24"/>
          <w:lang w:val="uk-UA"/>
        </w:rPr>
        <w:t>59</w:t>
      </w:r>
      <w:r w:rsidR="00B35B6E" w:rsidRPr="000F1A6C">
        <w:rPr>
          <w:iCs/>
          <w:sz w:val="24"/>
          <w:szCs w:val="24"/>
          <w:lang w:val="uk-UA"/>
        </w:rPr>
        <w:t> викладачі</w:t>
      </w:r>
      <w:r w:rsidR="00F317B7" w:rsidRPr="000F1A6C">
        <w:rPr>
          <w:iCs/>
          <w:sz w:val="24"/>
          <w:szCs w:val="24"/>
          <w:lang w:val="uk-UA"/>
        </w:rPr>
        <w:t>в</w:t>
      </w:r>
      <w:r w:rsidR="00B35B6E" w:rsidRPr="000F1A6C">
        <w:rPr>
          <w:iCs/>
          <w:sz w:val="24"/>
          <w:szCs w:val="24"/>
          <w:lang w:val="uk-UA"/>
        </w:rPr>
        <w:t xml:space="preserve"> (</w:t>
      </w:r>
      <w:r w:rsidR="00F317B7" w:rsidRPr="000F1A6C">
        <w:rPr>
          <w:iCs/>
          <w:sz w:val="24"/>
          <w:szCs w:val="24"/>
          <w:lang w:val="uk-UA"/>
        </w:rPr>
        <w:t>9</w:t>
      </w:r>
      <w:r w:rsidR="00B35B6E" w:rsidRPr="000F1A6C">
        <w:rPr>
          <w:iCs/>
          <w:sz w:val="24"/>
          <w:szCs w:val="24"/>
          <w:lang w:val="uk-UA"/>
        </w:rPr>
        <w:t> докт. наук, 4</w:t>
      </w:r>
      <w:r w:rsidR="00F317B7" w:rsidRPr="000F1A6C">
        <w:rPr>
          <w:iCs/>
          <w:sz w:val="24"/>
          <w:szCs w:val="24"/>
          <w:lang w:val="uk-UA"/>
        </w:rPr>
        <w:t>4 канд. наук).</w:t>
      </w:r>
    </w:p>
    <w:p w:rsidR="00FB73B4" w:rsidRPr="000F1A6C" w:rsidRDefault="00FB73B4" w:rsidP="006D19EC">
      <w:pPr>
        <w:pStyle w:val="2"/>
        <w:spacing w:before="0" w:line="240" w:lineRule="auto"/>
        <w:ind w:firstLine="0"/>
        <w:rPr>
          <w:iCs/>
          <w:sz w:val="24"/>
          <w:szCs w:val="24"/>
          <w:lang w:val="uk-UA"/>
        </w:rPr>
      </w:pPr>
    </w:p>
    <w:p w:rsidR="00FB73B4" w:rsidRPr="000F1A6C" w:rsidRDefault="00FB73B4" w:rsidP="006D19EC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  <w:r w:rsidRPr="000F1A6C">
        <w:rPr>
          <w:iCs/>
          <w:sz w:val="24"/>
          <w:szCs w:val="24"/>
          <w:lang w:val="uk-UA"/>
        </w:rPr>
        <w:tab/>
      </w:r>
      <w:r w:rsidRPr="000F1A6C">
        <w:rPr>
          <w:sz w:val="24"/>
          <w:szCs w:val="24"/>
        </w:rPr>
        <w:t xml:space="preserve">в) </w:t>
      </w:r>
      <w:proofErr w:type="spellStart"/>
      <w:r w:rsidRPr="000F1A6C">
        <w:rPr>
          <w:sz w:val="24"/>
          <w:szCs w:val="24"/>
        </w:rPr>
        <w:t>кількість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виконаних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робіт</w:t>
      </w:r>
      <w:proofErr w:type="spellEnd"/>
      <w:r w:rsidRPr="000F1A6C">
        <w:rPr>
          <w:sz w:val="24"/>
          <w:szCs w:val="24"/>
        </w:rPr>
        <w:t xml:space="preserve"> та </w:t>
      </w:r>
      <w:proofErr w:type="spellStart"/>
      <w:r w:rsidRPr="000F1A6C">
        <w:rPr>
          <w:sz w:val="24"/>
          <w:szCs w:val="24"/>
        </w:rPr>
        <w:t>обсяги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їх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фінансування</w:t>
      </w:r>
      <w:proofErr w:type="spellEnd"/>
      <w:r w:rsidRPr="000F1A6C">
        <w:rPr>
          <w:sz w:val="24"/>
          <w:szCs w:val="24"/>
        </w:rPr>
        <w:t xml:space="preserve"> за </w:t>
      </w:r>
      <w:proofErr w:type="spellStart"/>
      <w:r w:rsidRPr="000F1A6C">
        <w:rPr>
          <w:sz w:val="24"/>
          <w:szCs w:val="24"/>
        </w:rPr>
        <w:t>останні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чотири</w:t>
      </w:r>
      <w:proofErr w:type="spellEnd"/>
      <w:r w:rsidRPr="000F1A6C">
        <w:rPr>
          <w:sz w:val="24"/>
          <w:szCs w:val="24"/>
        </w:rPr>
        <w:t xml:space="preserve"> роки, </w:t>
      </w:r>
      <w:r w:rsidRPr="000F1A6C">
        <w:rPr>
          <w:sz w:val="24"/>
          <w:szCs w:val="24"/>
          <w:lang w:val="uk-UA"/>
        </w:rPr>
        <w:t>у вигляді таблиці</w:t>
      </w:r>
      <w:r w:rsidRPr="000F1A6C">
        <w:rPr>
          <w:sz w:val="24"/>
          <w:szCs w:val="24"/>
        </w:rPr>
        <w:t>:</w:t>
      </w:r>
    </w:p>
    <w:p w:rsidR="00FB73B4" w:rsidRPr="000F1A6C" w:rsidRDefault="00FB73B4" w:rsidP="006D19EC">
      <w:pPr>
        <w:pStyle w:val="2"/>
        <w:spacing w:before="0" w:line="240" w:lineRule="auto"/>
        <w:ind w:firstLine="0"/>
        <w:rPr>
          <w:iCs/>
          <w:sz w:val="16"/>
          <w:szCs w:val="16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993"/>
        <w:gridCol w:w="850"/>
        <w:gridCol w:w="992"/>
        <w:gridCol w:w="851"/>
        <w:gridCol w:w="992"/>
        <w:gridCol w:w="851"/>
        <w:gridCol w:w="992"/>
      </w:tblGrid>
      <w:tr w:rsidR="00F51B55" w:rsidRPr="000F1A6C" w:rsidTr="00F51B55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F1A6C">
              <w:rPr>
                <w:sz w:val="24"/>
                <w:szCs w:val="24"/>
              </w:rPr>
              <w:t>Категорії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 xml:space="preserve"> робі</w:t>
            </w:r>
            <w:proofErr w:type="gramStart"/>
            <w:r w:rsidRPr="000F1A6C">
              <w:rPr>
                <w:sz w:val="24"/>
                <w:szCs w:val="24"/>
                <w:lang w:val="uk-UA"/>
              </w:rPr>
              <w:t>т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834C19">
            <w:pPr>
              <w:pStyle w:val="2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1A6C">
              <w:rPr>
                <w:color w:val="000000"/>
                <w:sz w:val="24"/>
                <w:szCs w:val="24"/>
              </w:rPr>
              <w:t>20</w:t>
            </w:r>
            <w:r w:rsidR="00834C19" w:rsidRPr="000F1A6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834C19">
            <w:pPr>
              <w:pStyle w:val="2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1A6C">
              <w:rPr>
                <w:color w:val="000000"/>
                <w:sz w:val="24"/>
                <w:szCs w:val="24"/>
              </w:rPr>
              <w:t>20</w:t>
            </w:r>
            <w:r w:rsidR="003E24B8" w:rsidRPr="000F1A6C">
              <w:rPr>
                <w:color w:val="000000"/>
                <w:sz w:val="24"/>
                <w:szCs w:val="24"/>
                <w:lang w:val="uk-UA"/>
              </w:rPr>
              <w:t>2</w:t>
            </w:r>
            <w:r w:rsidR="00834C19" w:rsidRPr="000F1A6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834C19">
            <w:pPr>
              <w:pStyle w:val="2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1A6C">
              <w:rPr>
                <w:color w:val="000000"/>
                <w:sz w:val="24"/>
                <w:szCs w:val="24"/>
              </w:rPr>
              <w:t>20</w:t>
            </w:r>
            <w:r w:rsidR="007B6947" w:rsidRPr="000F1A6C">
              <w:rPr>
                <w:color w:val="000000"/>
                <w:sz w:val="24"/>
                <w:szCs w:val="24"/>
                <w:lang w:val="uk-UA"/>
              </w:rPr>
              <w:t>2</w:t>
            </w:r>
            <w:r w:rsidR="00834C19" w:rsidRPr="000F1A6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834C19">
            <w:pPr>
              <w:pStyle w:val="2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F1A6C">
              <w:rPr>
                <w:color w:val="000000"/>
                <w:sz w:val="24"/>
                <w:szCs w:val="24"/>
              </w:rPr>
              <w:t>20</w:t>
            </w:r>
            <w:r w:rsidR="007B6947" w:rsidRPr="000F1A6C">
              <w:rPr>
                <w:color w:val="000000"/>
                <w:sz w:val="24"/>
                <w:szCs w:val="24"/>
                <w:lang w:val="uk-UA"/>
              </w:rPr>
              <w:t>2</w:t>
            </w:r>
            <w:r w:rsidR="00834C19" w:rsidRPr="000F1A6C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FB73B4" w:rsidRPr="000F1A6C" w:rsidTr="00F51B5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B4" w:rsidRPr="000F1A6C" w:rsidRDefault="00FB73B4" w:rsidP="00FB73B4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к-</w:t>
            </w:r>
            <w:proofErr w:type="spellStart"/>
            <w:r w:rsidRPr="000F1A6C">
              <w:rPr>
                <w:sz w:val="24"/>
                <w:szCs w:val="24"/>
              </w:rPr>
              <w:t>сть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>,</w:t>
            </w:r>
            <w:r w:rsidRPr="000F1A6C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F1A6C">
              <w:rPr>
                <w:sz w:val="24"/>
                <w:szCs w:val="24"/>
              </w:rPr>
              <w:t>тис</w:t>
            </w:r>
            <w:proofErr w:type="gramStart"/>
            <w:r w:rsidRPr="000F1A6C">
              <w:rPr>
                <w:sz w:val="24"/>
                <w:szCs w:val="24"/>
              </w:rPr>
              <w:t>.</w:t>
            </w:r>
            <w:proofErr w:type="gram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A6C">
              <w:rPr>
                <w:sz w:val="24"/>
                <w:szCs w:val="24"/>
              </w:rPr>
              <w:t>г</w:t>
            </w:r>
            <w:proofErr w:type="gramEnd"/>
            <w:r w:rsidRPr="000F1A6C">
              <w:rPr>
                <w:sz w:val="24"/>
                <w:szCs w:val="24"/>
              </w:rPr>
              <w:t>р</w:t>
            </w:r>
            <w:r w:rsidRPr="000F1A6C">
              <w:rPr>
                <w:sz w:val="24"/>
                <w:szCs w:val="24"/>
                <w:lang w:val="uk-UA"/>
              </w:rPr>
              <w:t>иве</w:t>
            </w:r>
            <w:r w:rsidRPr="000F1A6C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к-</w:t>
            </w:r>
            <w:proofErr w:type="spellStart"/>
            <w:r w:rsidRPr="000F1A6C">
              <w:rPr>
                <w:sz w:val="24"/>
                <w:szCs w:val="24"/>
              </w:rPr>
              <w:t>сть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>,</w:t>
            </w:r>
            <w:r w:rsidRPr="000F1A6C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тис</w:t>
            </w:r>
            <w:proofErr w:type="gramStart"/>
            <w:r w:rsidRPr="000F1A6C">
              <w:rPr>
                <w:sz w:val="24"/>
                <w:szCs w:val="24"/>
              </w:rPr>
              <w:t>.</w:t>
            </w:r>
            <w:proofErr w:type="gram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A6C">
              <w:rPr>
                <w:sz w:val="24"/>
                <w:szCs w:val="24"/>
              </w:rPr>
              <w:t>г</w:t>
            </w:r>
            <w:proofErr w:type="gramEnd"/>
            <w:r w:rsidRPr="000F1A6C">
              <w:rPr>
                <w:sz w:val="24"/>
                <w:szCs w:val="24"/>
              </w:rPr>
              <w:t>р</w:t>
            </w:r>
            <w:r w:rsidRPr="000F1A6C">
              <w:rPr>
                <w:sz w:val="24"/>
                <w:szCs w:val="24"/>
                <w:lang w:val="uk-UA"/>
              </w:rPr>
              <w:t>иве</w:t>
            </w:r>
            <w:r w:rsidRPr="000F1A6C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к-</w:t>
            </w:r>
            <w:proofErr w:type="spellStart"/>
            <w:r w:rsidRPr="000F1A6C">
              <w:rPr>
                <w:sz w:val="24"/>
                <w:szCs w:val="24"/>
              </w:rPr>
              <w:t>сть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>,</w:t>
            </w:r>
            <w:r w:rsidRPr="000F1A6C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тис</w:t>
            </w:r>
            <w:proofErr w:type="gramStart"/>
            <w:r w:rsidRPr="000F1A6C">
              <w:rPr>
                <w:sz w:val="24"/>
                <w:szCs w:val="24"/>
              </w:rPr>
              <w:t>.</w:t>
            </w:r>
            <w:proofErr w:type="gram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A6C">
              <w:rPr>
                <w:sz w:val="24"/>
                <w:szCs w:val="24"/>
              </w:rPr>
              <w:t>г</w:t>
            </w:r>
            <w:proofErr w:type="gramEnd"/>
            <w:r w:rsidRPr="000F1A6C">
              <w:rPr>
                <w:sz w:val="24"/>
                <w:szCs w:val="24"/>
              </w:rPr>
              <w:t>р</w:t>
            </w:r>
            <w:r w:rsidRPr="000F1A6C">
              <w:rPr>
                <w:sz w:val="24"/>
                <w:szCs w:val="24"/>
                <w:lang w:val="uk-UA"/>
              </w:rPr>
              <w:t>иве</w:t>
            </w:r>
            <w:r w:rsidRPr="000F1A6C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к-</w:t>
            </w:r>
            <w:proofErr w:type="spellStart"/>
            <w:r w:rsidRPr="000F1A6C">
              <w:rPr>
                <w:sz w:val="24"/>
                <w:szCs w:val="24"/>
              </w:rPr>
              <w:t>сть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>,</w:t>
            </w:r>
            <w:r w:rsidRPr="000F1A6C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тис</w:t>
            </w:r>
            <w:proofErr w:type="gramStart"/>
            <w:r w:rsidRPr="000F1A6C">
              <w:rPr>
                <w:sz w:val="24"/>
                <w:szCs w:val="24"/>
              </w:rPr>
              <w:t>.</w:t>
            </w:r>
            <w:proofErr w:type="gram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A6C">
              <w:rPr>
                <w:sz w:val="24"/>
                <w:szCs w:val="24"/>
              </w:rPr>
              <w:t>г</w:t>
            </w:r>
            <w:proofErr w:type="gramEnd"/>
            <w:r w:rsidRPr="000F1A6C">
              <w:rPr>
                <w:sz w:val="24"/>
                <w:szCs w:val="24"/>
              </w:rPr>
              <w:t>р</w:t>
            </w:r>
            <w:r w:rsidRPr="000F1A6C">
              <w:rPr>
                <w:sz w:val="24"/>
                <w:szCs w:val="24"/>
                <w:lang w:val="uk-UA"/>
              </w:rPr>
              <w:t>иве</w:t>
            </w:r>
            <w:r w:rsidRPr="000F1A6C">
              <w:rPr>
                <w:spacing w:val="-20"/>
                <w:sz w:val="24"/>
                <w:szCs w:val="24"/>
                <w:lang w:val="uk-UA"/>
              </w:rPr>
              <w:t>нь</w:t>
            </w:r>
            <w:proofErr w:type="spellEnd"/>
          </w:p>
        </w:tc>
      </w:tr>
      <w:tr w:rsidR="00FB73B4" w:rsidRPr="000F1A6C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B73B4" w:rsidRPr="000F1A6C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Прикладні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B73B4" w:rsidRPr="000F1A6C" w:rsidTr="00F51B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Госпдоговірні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4" w:rsidRPr="000F1A6C" w:rsidRDefault="00FB73B4" w:rsidP="00FB73B4">
            <w:pPr>
              <w:pStyle w:val="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B73B4" w:rsidRPr="000F1A6C" w:rsidRDefault="00FB73B4" w:rsidP="000F5F5C">
      <w:pPr>
        <w:pStyle w:val="2"/>
        <w:spacing w:before="0" w:line="240" w:lineRule="auto"/>
        <w:ind w:firstLine="0"/>
        <w:rPr>
          <w:sz w:val="16"/>
          <w:szCs w:val="16"/>
          <w:lang w:val="uk-UA"/>
        </w:rPr>
      </w:pPr>
    </w:p>
    <w:p w:rsidR="000F5F5C" w:rsidRPr="000F1A6C" w:rsidRDefault="00FB73B4" w:rsidP="00FB73B4">
      <w:pPr>
        <w:pStyle w:val="2"/>
        <w:spacing w:before="0" w:line="240" w:lineRule="auto"/>
        <w:ind w:firstLine="708"/>
        <w:rPr>
          <w:sz w:val="24"/>
          <w:szCs w:val="24"/>
          <w:lang w:val="uk-UA"/>
        </w:rPr>
      </w:pPr>
      <w:r w:rsidRPr="000F1A6C">
        <w:rPr>
          <w:sz w:val="24"/>
          <w:szCs w:val="24"/>
        </w:rPr>
        <w:t>г) </w:t>
      </w:r>
      <w:proofErr w:type="spellStart"/>
      <w:r w:rsidRPr="000F1A6C">
        <w:rPr>
          <w:sz w:val="24"/>
          <w:szCs w:val="24"/>
        </w:rPr>
        <w:t>кількість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відкритих</w:t>
      </w:r>
      <w:proofErr w:type="spellEnd"/>
      <w:r w:rsidRPr="000F1A6C">
        <w:rPr>
          <w:sz w:val="24"/>
          <w:szCs w:val="24"/>
        </w:rPr>
        <w:t xml:space="preserve"> у </w:t>
      </w:r>
      <w:proofErr w:type="spellStart"/>
      <w:r w:rsidRPr="000F1A6C">
        <w:rPr>
          <w:sz w:val="24"/>
          <w:szCs w:val="24"/>
        </w:rPr>
        <w:t>звітному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році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proofErr w:type="gramStart"/>
      <w:r w:rsidRPr="000F1A6C">
        <w:rPr>
          <w:sz w:val="24"/>
          <w:szCs w:val="24"/>
        </w:rPr>
        <w:t>спец</w:t>
      </w:r>
      <w:proofErr w:type="gramEnd"/>
      <w:r w:rsidRPr="000F1A6C">
        <w:rPr>
          <w:sz w:val="24"/>
          <w:szCs w:val="24"/>
        </w:rPr>
        <w:t>іалізованих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вчених</w:t>
      </w:r>
      <w:proofErr w:type="spellEnd"/>
      <w:r w:rsidRPr="000F1A6C">
        <w:rPr>
          <w:sz w:val="24"/>
          <w:szCs w:val="24"/>
        </w:rPr>
        <w:t xml:space="preserve"> рад </w:t>
      </w:r>
      <w:proofErr w:type="spellStart"/>
      <w:r w:rsidRPr="000F1A6C">
        <w:rPr>
          <w:sz w:val="24"/>
          <w:szCs w:val="24"/>
        </w:rPr>
        <w:t>із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захисту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дисертацій</w:t>
      </w:r>
      <w:proofErr w:type="spellEnd"/>
      <w:r w:rsidRPr="000F1A6C">
        <w:rPr>
          <w:sz w:val="24"/>
          <w:szCs w:val="24"/>
          <w:lang w:val="uk-UA"/>
        </w:rPr>
        <w:t xml:space="preserve"> на здобуття наукового ступеня кандидата наук та доктора наук, </w:t>
      </w:r>
      <w:proofErr w:type="spellStart"/>
      <w:r w:rsidRPr="000F1A6C">
        <w:rPr>
          <w:sz w:val="24"/>
          <w:szCs w:val="24"/>
        </w:rPr>
        <w:t>кількість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захищених</w:t>
      </w:r>
      <w:proofErr w:type="spellEnd"/>
      <w:r w:rsidRPr="000F1A6C">
        <w:rPr>
          <w:sz w:val="24"/>
          <w:szCs w:val="24"/>
        </w:rPr>
        <w:t xml:space="preserve"> </w:t>
      </w:r>
      <w:proofErr w:type="spellStart"/>
      <w:r w:rsidRPr="000F1A6C">
        <w:rPr>
          <w:sz w:val="24"/>
          <w:szCs w:val="24"/>
        </w:rPr>
        <w:t>дисертацій</w:t>
      </w:r>
      <w:proofErr w:type="spellEnd"/>
      <w:r w:rsidRPr="000F1A6C">
        <w:rPr>
          <w:sz w:val="24"/>
          <w:szCs w:val="24"/>
        </w:rPr>
        <w:t>;</w:t>
      </w:r>
    </w:p>
    <w:p w:rsidR="000F02E5" w:rsidRPr="000F1A6C" w:rsidRDefault="00241800" w:rsidP="00C35D46">
      <w:pPr>
        <w:pStyle w:val="2"/>
        <w:spacing w:before="0" w:line="240" w:lineRule="auto"/>
        <w:ind w:firstLine="708"/>
        <w:rPr>
          <w:lang w:val="uk-UA"/>
        </w:rPr>
      </w:pPr>
      <w:r w:rsidRPr="000F1A6C">
        <w:rPr>
          <w:sz w:val="24"/>
          <w:szCs w:val="24"/>
          <w:lang w:val="uk-UA"/>
        </w:rPr>
        <w:t xml:space="preserve">За звітний період захищено </w:t>
      </w:r>
      <w:r w:rsidR="000F02E5" w:rsidRPr="000F1A6C">
        <w:rPr>
          <w:sz w:val="24"/>
          <w:szCs w:val="24"/>
          <w:lang w:val="uk-UA"/>
        </w:rPr>
        <w:t>1</w:t>
      </w:r>
      <w:r w:rsidRPr="000F1A6C">
        <w:rPr>
          <w:sz w:val="24"/>
          <w:szCs w:val="24"/>
          <w:lang w:val="uk-UA"/>
        </w:rPr>
        <w:t> дисертаці</w:t>
      </w:r>
      <w:r w:rsidR="000F02E5" w:rsidRPr="000F1A6C">
        <w:rPr>
          <w:sz w:val="24"/>
          <w:szCs w:val="24"/>
          <w:lang w:val="uk-UA"/>
        </w:rPr>
        <w:t>ю</w:t>
      </w:r>
      <w:r w:rsidR="00B936DA" w:rsidRPr="000F1A6C">
        <w:rPr>
          <w:sz w:val="24"/>
          <w:szCs w:val="24"/>
          <w:lang w:val="uk-UA"/>
        </w:rPr>
        <w:t xml:space="preserve"> </w:t>
      </w:r>
      <w:r w:rsidR="000F02E5" w:rsidRPr="000F1A6C">
        <w:rPr>
          <w:sz w:val="24"/>
          <w:szCs w:val="24"/>
          <w:lang w:val="uk-UA"/>
        </w:rPr>
        <w:t>на здобуття наукового ступеня доктора</w:t>
      </w:r>
      <w:r w:rsidR="00F317B7" w:rsidRPr="000F1A6C">
        <w:rPr>
          <w:sz w:val="24"/>
          <w:szCs w:val="24"/>
          <w:lang w:val="uk-UA"/>
        </w:rPr>
        <w:t xml:space="preserve"> філософії</w:t>
      </w:r>
      <w:r w:rsidRPr="000F1A6C">
        <w:rPr>
          <w:sz w:val="24"/>
          <w:szCs w:val="24"/>
          <w:lang w:val="uk-UA"/>
        </w:rPr>
        <w:t>:</w:t>
      </w:r>
      <w:r w:rsidR="00C35D46" w:rsidRPr="000F1A6C">
        <w:rPr>
          <w:sz w:val="24"/>
          <w:szCs w:val="24"/>
          <w:lang w:val="uk-UA"/>
        </w:rPr>
        <w:t xml:space="preserve"> </w:t>
      </w:r>
      <w:proofErr w:type="spellStart"/>
      <w:r w:rsidR="001731CA" w:rsidRPr="000F1A6C">
        <w:rPr>
          <w:b/>
          <w:sz w:val="24"/>
          <w:szCs w:val="24"/>
          <w:lang w:val="uk-UA"/>
        </w:rPr>
        <w:t>К</w:t>
      </w:r>
      <w:hyperlink r:id="rId7" w:history="1">
        <w:r w:rsidR="001731CA" w:rsidRPr="000F1A6C">
          <w:rPr>
            <w:rStyle w:val="af"/>
            <w:sz w:val="24"/>
            <w:szCs w:val="24"/>
            <w:bdr w:val="none" w:sz="0" w:space="0" w:color="auto" w:frame="1"/>
            <w:lang w:val="uk-UA"/>
          </w:rPr>
          <w:t>лючинська</w:t>
        </w:r>
        <w:proofErr w:type="spellEnd"/>
        <w:r w:rsidR="001731CA" w:rsidRPr="000F1A6C">
          <w:rPr>
            <w:rStyle w:val="af"/>
            <w:sz w:val="24"/>
            <w:szCs w:val="24"/>
            <w:bdr w:val="none" w:sz="0" w:space="0" w:color="auto" w:frame="1"/>
            <w:lang w:val="uk-UA"/>
          </w:rPr>
          <w:t xml:space="preserve"> Н. В.</w:t>
        </w:r>
        <w:r w:rsidR="001731CA" w:rsidRPr="000F1A6C">
          <w:rPr>
            <w:rStyle w:val="af"/>
            <w:sz w:val="24"/>
            <w:szCs w:val="24"/>
            <w:bdr w:val="none" w:sz="0" w:space="0" w:color="auto" w:frame="1"/>
          </w:rPr>
          <w:t> </w:t>
        </w:r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Історично інформоване виконавство та риторичні параметри сучасної інтерпретації української партесної музики (на прикладі творів М. Дилецького та І. </w:t>
        </w:r>
        <w:proofErr w:type="spellStart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Домарацького</w:t>
        </w:r>
        <w:proofErr w:type="spellEnd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) : дис. … д-ра філософії : спец. </w:t>
        </w:r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025 – </w:t>
        </w:r>
        <w:proofErr w:type="spellStart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>Музичне</w:t>
        </w:r>
        <w:proofErr w:type="spellEnd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>мистецтво</w:t>
        </w:r>
        <w:proofErr w:type="spellEnd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 / </w:t>
        </w:r>
        <w:proofErr w:type="spellStart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>Ключинська</w:t>
        </w:r>
        <w:proofErr w:type="spellEnd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 Наталія Василівна</w:t>
        </w:r>
        <w:proofErr w:type="gramStart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 ;</w:t>
        </w:r>
        <w:proofErr w:type="gramEnd"/>
        <w:r w:rsidR="001731CA" w:rsidRPr="000F1A6C">
          <w:rPr>
            <w:rStyle w:val="ab"/>
            <w:color w:val="auto"/>
            <w:sz w:val="24"/>
            <w:szCs w:val="24"/>
            <w:u w:val="none"/>
            <w:bdr w:val="none" w:sz="0" w:space="0" w:color="auto" w:frame="1"/>
          </w:rPr>
          <w:t xml:space="preserve"> Львівський національний університет імені Івана Франка. – Львів, 2022. – 210 с.</w:t>
        </w:r>
      </w:hyperlink>
      <w:r w:rsidR="001731CA" w:rsidRPr="000F1A6C">
        <w:rPr>
          <w:sz w:val="24"/>
          <w:szCs w:val="24"/>
        </w:rPr>
        <w:t xml:space="preserve"> (</w:t>
      </w:r>
      <w:proofErr w:type="spellStart"/>
      <w:r w:rsidR="000609D5" w:rsidRPr="000F1A6C">
        <w:rPr>
          <w:sz w:val="24"/>
          <w:szCs w:val="24"/>
        </w:rPr>
        <w:t>З</w:t>
      </w:r>
      <w:r w:rsidR="000F02E5" w:rsidRPr="000F1A6C">
        <w:rPr>
          <w:sz w:val="24"/>
          <w:szCs w:val="24"/>
        </w:rPr>
        <w:t>ахист</w:t>
      </w:r>
      <w:proofErr w:type="spellEnd"/>
      <w:r w:rsidR="000F02E5" w:rsidRPr="000F1A6C">
        <w:rPr>
          <w:sz w:val="24"/>
          <w:szCs w:val="24"/>
          <w:lang w:val="uk-UA"/>
        </w:rPr>
        <w:t xml:space="preserve"> відбувся</w:t>
      </w:r>
      <w:r w:rsidR="000F02E5" w:rsidRPr="000F1A6C">
        <w:rPr>
          <w:sz w:val="24"/>
          <w:szCs w:val="24"/>
        </w:rPr>
        <w:t xml:space="preserve"> </w:t>
      </w:r>
      <w:r w:rsidR="001731CA" w:rsidRPr="000F1A6C">
        <w:rPr>
          <w:sz w:val="24"/>
          <w:szCs w:val="24"/>
        </w:rPr>
        <w:t>3 </w:t>
      </w:r>
      <w:proofErr w:type="gramStart"/>
      <w:r w:rsidR="001731CA" w:rsidRPr="000F1A6C">
        <w:rPr>
          <w:sz w:val="24"/>
          <w:szCs w:val="24"/>
        </w:rPr>
        <w:t>лютого</w:t>
      </w:r>
      <w:proofErr w:type="gramEnd"/>
      <w:r w:rsidR="001731CA" w:rsidRPr="000F1A6C">
        <w:rPr>
          <w:sz w:val="24"/>
          <w:szCs w:val="24"/>
        </w:rPr>
        <w:t xml:space="preserve"> 2023 р.</w:t>
      </w:r>
      <w:r w:rsidR="000F02E5" w:rsidRPr="000F1A6C">
        <w:rPr>
          <w:bCs/>
          <w:sz w:val="24"/>
          <w:szCs w:val="24"/>
          <w:lang w:val="uk-UA"/>
        </w:rPr>
        <w:t>)</w:t>
      </w:r>
      <w:r w:rsidR="00C35D46" w:rsidRPr="000F1A6C">
        <w:rPr>
          <w:bCs/>
          <w:sz w:val="24"/>
          <w:szCs w:val="24"/>
          <w:lang w:val="uk-UA"/>
        </w:rPr>
        <w:t>.</w:t>
      </w:r>
    </w:p>
    <w:p w:rsidR="00F317B7" w:rsidRPr="000F1A6C" w:rsidRDefault="00F317B7" w:rsidP="00F317B7">
      <w:pPr>
        <w:pStyle w:val="2"/>
        <w:spacing w:before="0" w:line="240" w:lineRule="auto"/>
        <w:ind w:firstLine="0"/>
        <w:rPr>
          <w:bCs/>
          <w:sz w:val="24"/>
          <w:szCs w:val="24"/>
          <w:lang w:val="uk-UA"/>
        </w:rPr>
      </w:pPr>
    </w:p>
    <w:p w:rsidR="00FB73B4" w:rsidRPr="000F1A6C" w:rsidRDefault="00FB73B4" w:rsidP="00FB73B4">
      <w:pPr>
        <w:pStyle w:val="a3"/>
        <w:ind w:firstLine="708"/>
        <w:rPr>
          <w:color w:val="FF0000"/>
        </w:rPr>
      </w:pPr>
      <w:r w:rsidRPr="000F1A6C">
        <w:rPr>
          <w:b/>
        </w:rPr>
        <w:t>ІІ</w:t>
      </w:r>
      <w:r w:rsidRPr="000F1A6C">
        <w:t>.</w:t>
      </w:r>
      <w:r w:rsidRPr="000F1A6C">
        <w:rPr>
          <w:b/>
        </w:rPr>
        <w:t xml:space="preserve"> Результати наукової та науково-технічної діяльності </w:t>
      </w:r>
    </w:p>
    <w:p w:rsidR="00FB73B4" w:rsidRPr="000F1A6C" w:rsidRDefault="00FB73B4" w:rsidP="00FB73B4">
      <w:pPr>
        <w:pStyle w:val="a3"/>
        <w:ind w:firstLine="708"/>
        <w:rPr>
          <w:i/>
        </w:rPr>
      </w:pPr>
      <w:r w:rsidRPr="000F1A6C">
        <w:t xml:space="preserve">а) важливі результати </w:t>
      </w:r>
      <w:r w:rsidRPr="000F1A6C">
        <w:rPr>
          <w:b/>
          <w:u w:val="single"/>
        </w:rPr>
        <w:t>за усіма</w:t>
      </w:r>
      <w:r w:rsidRPr="000F1A6C">
        <w:rPr>
          <w:u w:val="single"/>
        </w:rPr>
        <w:t xml:space="preserve"> </w:t>
      </w:r>
      <w:r w:rsidRPr="000F1A6C">
        <w:rPr>
          <w:b/>
          <w:u w:val="single"/>
        </w:rPr>
        <w:t>закінченими</w:t>
      </w:r>
      <w:r w:rsidRPr="000F1A6C">
        <w:rPr>
          <w:b/>
        </w:rPr>
        <w:t xml:space="preserve"> </w:t>
      </w:r>
      <w:r w:rsidRPr="000F1A6C">
        <w:t>у 20</w:t>
      </w:r>
      <w:r w:rsidR="00BA2F09" w:rsidRPr="000F1A6C">
        <w:t>2</w:t>
      </w:r>
      <w:r w:rsidR="00C35D46" w:rsidRPr="000F1A6C">
        <w:rPr>
          <w:lang w:val="ru-RU"/>
        </w:rPr>
        <w:t>3</w:t>
      </w:r>
      <w:r w:rsidRPr="000F1A6C">
        <w:t xml:space="preserve"> році науковими дослідженнями і розробками, які виконувались за рахунок коштів державного бюджету (якщо таких не виконувалось, то зазначити наукові результати науково-дослідних робіт, які виконувались за рахунок коштів з інших джерел) (</w:t>
      </w:r>
      <w:r w:rsidRPr="000F1A6C">
        <w:rPr>
          <w:i/>
        </w:rPr>
        <w:t>зазначити назву роботи, наукового керівника, фактичний обсяг фінансування за повний період, зокрема на 20</w:t>
      </w:r>
      <w:r w:rsidR="00BA2F09" w:rsidRPr="000F1A6C">
        <w:rPr>
          <w:i/>
        </w:rPr>
        <w:t>2</w:t>
      </w:r>
      <w:r w:rsidR="00C35D46" w:rsidRPr="000F1A6C">
        <w:rPr>
          <w:i/>
          <w:lang w:val="ru-RU"/>
        </w:rPr>
        <w:t>3</w:t>
      </w:r>
      <w:r w:rsidRPr="000F1A6C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застосування);</w:t>
      </w:r>
    </w:p>
    <w:p w:rsidR="00FB73B4" w:rsidRPr="000F1A6C" w:rsidRDefault="00FB73B4" w:rsidP="00FB73B4">
      <w:pPr>
        <w:pStyle w:val="a3"/>
        <w:ind w:firstLine="708"/>
        <w:rPr>
          <w:i/>
        </w:rPr>
      </w:pPr>
      <w:r w:rsidRPr="000F1A6C">
        <w:t xml:space="preserve">б) важливі результати, отримані під час  виконання перехідних науково-дослідних робіт </w:t>
      </w:r>
      <w:r w:rsidRPr="000F1A6C">
        <w:rPr>
          <w:i/>
        </w:rPr>
        <w:t xml:space="preserve">(зазначити назву роботи, наукового керівника, обсяг фінансування за повний період, зокрема на </w:t>
      </w:r>
      <w:r w:rsidRPr="000F1A6C">
        <w:rPr>
          <w:i/>
        </w:rPr>
        <w:lastRenderedPageBreak/>
        <w:t>20</w:t>
      </w:r>
      <w:r w:rsidR="00BA2F09" w:rsidRPr="000F1A6C">
        <w:rPr>
          <w:i/>
        </w:rPr>
        <w:t>2</w:t>
      </w:r>
      <w:r w:rsidR="00C35D46" w:rsidRPr="000F1A6C">
        <w:rPr>
          <w:i/>
          <w:lang w:val="ru-RU"/>
        </w:rPr>
        <w:t>3</w:t>
      </w:r>
      <w:r w:rsidRPr="000F1A6C">
        <w:rPr>
          <w:i/>
        </w:rPr>
        <w:t xml:space="preserve"> рік; коротко описати одержаний науковий результат, його новизну, науковий рівень,  значимість та  практичне застосування).</w:t>
      </w:r>
    </w:p>
    <w:p w:rsidR="000F5F5C" w:rsidRPr="007B656D" w:rsidRDefault="000F5F5C" w:rsidP="00AC2E79">
      <w:pPr>
        <w:pStyle w:val="2"/>
        <w:spacing w:before="0" w:line="240" w:lineRule="auto"/>
        <w:ind w:firstLine="0"/>
        <w:rPr>
          <w:sz w:val="24"/>
          <w:szCs w:val="24"/>
          <w:lang w:val="uk-UA"/>
        </w:rPr>
      </w:pPr>
    </w:p>
    <w:p w:rsidR="00462625" w:rsidRPr="000F1A6C" w:rsidRDefault="00462625" w:rsidP="00462625">
      <w:pPr>
        <w:pStyle w:val="a3"/>
        <w:ind w:firstLine="708"/>
        <w:rPr>
          <w:i/>
        </w:rPr>
      </w:pPr>
      <w:r w:rsidRPr="000F1A6C">
        <w:rPr>
          <w:b/>
        </w:rPr>
        <w:t>ІІІ.</w:t>
      </w:r>
      <w:r w:rsidRPr="000F1A6C">
        <w:t xml:space="preserve"> </w:t>
      </w:r>
      <w:r w:rsidRPr="000F1A6C">
        <w:rPr>
          <w:b/>
        </w:rPr>
        <w:t>Розробки, які впроваджено у 20</w:t>
      </w:r>
      <w:r w:rsidR="00BA2F09" w:rsidRPr="000F1A6C">
        <w:rPr>
          <w:b/>
        </w:rPr>
        <w:t>2</w:t>
      </w:r>
      <w:r w:rsidR="00C35D46" w:rsidRPr="000F1A6C">
        <w:rPr>
          <w:b/>
        </w:rPr>
        <w:t>3</w:t>
      </w:r>
      <w:r w:rsidRPr="000F1A6C">
        <w:rPr>
          <w:b/>
        </w:rPr>
        <w:t xml:space="preserve"> році за межами закладу вищої освіти або наукової установи </w:t>
      </w:r>
      <w:r w:rsidRPr="000F1A6C">
        <w:rPr>
          <w:i/>
        </w:rPr>
        <w:t xml:space="preserve">(відповідно до таблиці, тільки ті, на які є акти впровадження або договори): </w:t>
      </w:r>
    </w:p>
    <w:p w:rsidR="00462625" w:rsidRPr="007B656D" w:rsidRDefault="00462625" w:rsidP="00462625">
      <w:pPr>
        <w:pStyle w:val="a3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639"/>
        <w:gridCol w:w="2102"/>
        <w:gridCol w:w="2167"/>
        <w:gridCol w:w="1680"/>
        <w:gridCol w:w="2004"/>
      </w:tblGrid>
      <w:tr w:rsidR="00462625" w:rsidRPr="000F1A6C" w:rsidTr="00BA2F0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</w:pPr>
            <w:r w:rsidRPr="000F1A6C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Місце впровадження (назва організації, підпорядкованість, юридична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 xml:space="preserve">Практичні результати, які отримано </w:t>
            </w:r>
            <w:proofErr w:type="spellStart"/>
            <w:r w:rsidRPr="000F1A6C">
              <w:t>закла</w:t>
            </w:r>
            <w:r w:rsidR="005F2F11" w:rsidRPr="000F1A6C">
              <w:t>-</w:t>
            </w:r>
            <w:r w:rsidRPr="000F1A6C">
              <w:t>дом</w:t>
            </w:r>
            <w:proofErr w:type="spellEnd"/>
            <w:r w:rsidRPr="000F1A6C">
              <w:t xml:space="preserve"> вищої освіти / науковою установою</w:t>
            </w:r>
            <w:r w:rsidRPr="000F1A6C">
              <w:rPr>
                <w:i/>
              </w:rPr>
              <w:t xml:space="preserve"> </w:t>
            </w:r>
            <w:r w:rsidRPr="000F1A6C"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462625" w:rsidRPr="000F1A6C" w:rsidTr="00BA2F0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25" w:rsidRPr="000F1A6C" w:rsidRDefault="00462625" w:rsidP="00BA2F09">
            <w:pPr>
              <w:pStyle w:val="a3"/>
              <w:jc w:val="center"/>
            </w:pPr>
            <w:r w:rsidRPr="000F1A6C">
              <w:t>6</w:t>
            </w:r>
          </w:p>
        </w:tc>
      </w:tr>
      <w:tr w:rsidR="00462625" w:rsidRPr="000F1A6C" w:rsidTr="00BA2F0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5" w:rsidRPr="000F1A6C" w:rsidRDefault="00462625" w:rsidP="00BA2F09">
            <w:pPr>
              <w:pStyle w:val="a3"/>
              <w:jc w:val="center"/>
            </w:pPr>
          </w:p>
        </w:tc>
      </w:tr>
    </w:tbl>
    <w:p w:rsidR="00462625" w:rsidRPr="007B656D" w:rsidRDefault="00462625" w:rsidP="00462625">
      <w:pPr>
        <w:pStyle w:val="a3"/>
        <w:ind w:firstLine="708"/>
      </w:pPr>
    </w:p>
    <w:p w:rsidR="00462625" w:rsidRDefault="00462625" w:rsidP="00462625">
      <w:pPr>
        <w:ind w:firstLine="708"/>
        <w:jc w:val="both"/>
        <w:rPr>
          <w:b/>
          <w:lang w:val="en-US"/>
        </w:rPr>
      </w:pPr>
      <w:r w:rsidRPr="000F1A6C">
        <w:rPr>
          <w:b/>
          <w:lang w:val="en-US"/>
        </w:rPr>
        <w:t>I</w:t>
      </w:r>
      <w:r w:rsidRPr="000F1A6C">
        <w:rPr>
          <w:b/>
          <w:lang w:val="uk-UA"/>
        </w:rPr>
        <w:t>V. Список наукових статей, опублікованих та прийнятих до друку у 20</w:t>
      </w:r>
      <w:r w:rsidR="00BA2F09" w:rsidRPr="000F1A6C">
        <w:rPr>
          <w:b/>
          <w:lang w:val="uk-UA"/>
        </w:rPr>
        <w:t>2</w:t>
      </w:r>
      <w:r w:rsidR="00C35D46" w:rsidRPr="000F1A6C">
        <w:rPr>
          <w:b/>
          <w:lang w:val="uk-UA"/>
        </w:rPr>
        <w:t>3</w:t>
      </w:r>
      <w:r w:rsidRPr="000F1A6C">
        <w:rPr>
          <w:b/>
          <w:lang w:val="uk-UA"/>
        </w:rPr>
        <w:t xml:space="preserve"> році у зарубіжних виданнях, </w:t>
      </w:r>
      <w:r w:rsidRPr="000F1A6C">
        <w:rPr>
          <w:b/>
          <w:i/>
          <w:u w:val="single"/>
          <w:lang w:val="uk-UA"/>
        </w:rPr>
        <w:t xml:space="preserve">які мають </w:t>
      </w:r>
      <w:proofErr w:type="spellStart"/>
      <w:r w:rsidRPr="000F1A6C">
        <w:rPr>
          <w:b/>
          <w:i/>
          <w:u w:val="single"/>
          <w:lang w:val="uk-UA"/>
        </w:rPr>
        <w:t>імпакт-фактор</w:t>
      </w:r>
      <w:proofErr w:type="spellEnd"/>
      <w:r w:rsidRPr="000F1A6C">
        <w:rPr>
          <w:b/>
          <w:i/>
          <w:u w:val="single"/>
          <w:lang w:val="uk-UA"/>
        </w:rPr>
        <w:t>,</w:t>
      </w:r>
      <w:r w:rsidRPr="000F1A6C">
        <w:rPr>
          <w:b/>
          <w:lang w:val="uk-UA"/>
        </w:rPr>
        <w:t xml:space="preserve"> за формою </w:t>
      </w:r>
      <w:r w:rsidRPr="000F1A6C">
        <w:rPr>
          <w:lang w:val="uk-UA"/>
        </w:rPr>
        <w:t>(</w:t>
      </w:r>
      <w:r w:rsidRPr="000F1A6C">
        <w:rPr>
          <w:i/>
          <w:lang w:val="uk-UA"/>
        </w:rPr>
        <w:t xml:space="preserve">окремо </w:t>
      </w:r>
      <w:r w:rsidRPr="000F1A6C">
        <w:rPr>
          <w:i/>
          <w:lang w:val="en-US"/>
        </w:rPr>
        <w:t>Scopus</w:t>
      </w:r>
      <w:r w:rsidRPr="000F1A6C">
        <w:rPr>
          <w:i/>
          <w:lang w:val="uk-UA"/>
        </w:rPr>
        <w:t xml:space="preserve">, </w:t>
      </w:r>
      <w:r w:rsidRPr="000F1A6C">
        <w:rPr>
          <w:i/>
          <w:lang w:val="en-US"/>
        </w:rPr>
        <w:t>Web</w:t>
      </w:r>
      <w:r w:rsidRPr="000F1A6C">
        <w:rPr>
          <w:i/>
          <w:lang w:val="uk-UA"/>
        </w:rPr>
        <w:t xml:space="preserve"> </w:t>
      </w:r>
      <w:r w:rsidRPr="000F1A6C">
        <w:rPr>
          <w:i/>
          <w:lang w:val="en-US"/>
        </w:rPr>
        <w:t>of</w:t>
      </w:r>
      <w:r w:rsidRPr="000F1A6C">
        <w:rPr>
          <w:i/>
          <w:lang w:val="uk-UA"/>
        </w:rPr>
        <w:t xml:space="preserve"> </w:t>
      </w:r>
      <w:r w:rsidRPr="000F1A6C">
        <w:rPr>
          <w:i/>
          <w:lang w:val="en-US"/>
        </w:rPr>
        <w:t>Science</w:t>
      </w:r>
      <w:r w:rsidRPr="000F1A6C">
        <w:rPr>
          <w:lang w:val="uk-UA"/>
        </w:rPr>
        <w:t>)</w:t>
      </w:r>
      <w:r w:rsidRPr="000F1A6C">
        <w:rPr>
          <w:b/>
          <w:lang w:val="uk-UA"/>
        </w:rPr>
        <w:t>:</w:t>
      </w:r>
    </w:p>
    <w:p w:rsidR="007B656D" w:rsidRPr="007B656D" w:rsidRDefault="007B656D" w:rsidP="00462625">
      <w:pPr>
        <w:ind w:firstLine="708"/>
        <w:jc w:val="both"/>
        <w:rPr>
          <w:b/>
          <w:lang w:val="en-US"/>
        </w:rPr>
      </w:pPr>
    </w:p>
    <w:p w:rsidR="009E67BC" w:rsidRPr="007B656D" w:rsidRDefault="009E67BC" w:rsidP="009E67BC">
      <w:pPr>
        <w:jc w:val="center"/>
        <w:rPr>
          <w:bCs/>
          <w:i/>
        </w:rPr>
      </w:pPr>
      <w:r w:rsidRPr="000F1A6C">
        <w:rPr>
          <w:bCs/>
          <w:i/>
          <w:lang w:val="uk-UA"/>
        </w:rPr>
        <w:t>Журнали з коефіцієнтом впливовості (</w:t>
      </w:r>
      <w:r w:rsidRPr="000F1A6C">
        <w:rPr>
          <w:bCs/>
          <w:i/>
          <w:lang w:val="en-US"/>
        </w:rPr>
        <w:t>IF</w:t>
      </w:r>
      <w:r w:rsidRPr="000F1A6C">
        <w:rPr>
          <w:bCs/>
          <w:i/>
          <w:lang w:val="uk-UA"/>
        </w:rPr>
        <w:t>)</w:t>
      </w:r>
    </w:p>
    <w:p w:rsidR="007B656D" w:rsidRPr="007B656D" w:rsidRDefault="007B656D" w:rsidP="009E67BC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02"/>
        <w:gridCol w:w="1648"/>
        <w:gridCol w:w="2855"/>
        <w:gridCol w:w="1892"/>
        <w:gridCol w:w="1675"/>
      </w:tblGrid>
      <w:tr w:rsidR="00462625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№ з/п</w:t>
            </w:r>
          </w:p>
        </w:tc>
        <w:tc>
          <w:tcPr>
            <w:tcW w:w="741" w:type="pct"/>
            <w:shd w:val="clear" w:color="auto" w:fill="auto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Автори</w:t>
            </w:r>
          </w:p>
        </w:tc>
        <w:tc>
          <w:tcPr>
            <w:tcW w:w="813" w:type="pct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t>Посади автор</w:t>
            </w:r>
            <w:r w:rsidRPr="000F1A6C">
              <w:rPr>
                <w:lang w:val="uk-UA"/>
              </w:rPr>
              <w:t>і</w:t>
            </w:r>
            <w:r w:rsidRPr="000F1A6C">
              <w:t>в</w:t>
            </w:r>
            <w:proofErr w:type="spellStart"/>
            <w:r w:rsidRPr="000F1A6C">
              <w:rPr>
                <w:lang w:val="uk-UA"/>
              </w:rPr>
              <w:t>-працівникі</w:t>
            </w:r>
            <w:proofErr w:type="gramStart"/>
            <w:r w:rsidRPr="000F1A6C">
              <w:rPr>
                <w:lang w:val="uk-UA"/>
              </w:rPr>
              <w:t>в</w:t>
            </w:r>
            <w:proofErr w:type="spellEnd"/>
            <w:proofErr w:type="gramEnd"/>
          </w:p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У</w:t>
            </w:r>
            <w:r w:rsidRPr="000F1A6C">
              <w:rPr>
                <w:spacing w:val="-20"/>
              </w:rPr>
              <w:t>н</w:t>
            </w:r>
            <w:r w:rsidRPr="000F1A6C">
              <w:rPr>
                <w:spacing w:val="-20"/>
                <w:lang w:val="uk-UA"/>
              </w:rPr>
              <w:t>і</w:t>
            </w:r>
            <w:r w:rsidRPr="000F1A6C">
              <w:t>вер</w:t>
            </w:r>
            <w:proofErr w:type="spellStart"/>
            <w:r w:rsidRPr="000F1A6C">
              <w:rPr>
                <w:lang w:val="uk-UA"/>
              </w:rPr>
              <w:t>ситету</w:t>
            </w:r>
            <w:proofErr w:type="spellEnd"/>
          </w:p>
        </w:tc>
        <w:tc>
          <w:tcPr>
            <w:tcW w:w="1408" w:type="pct"/>
            <w:shd w:val="clear" w:color="auto" w:fill="auto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Назва роботи (</w:t>
            </w:r>
            <w:proofErr w:type="spellStart"/>
            <w:r w:rsidRPr="000F1A6C">
              <w:rPr>
                <w:lang w:val="uk-UA"/>
              </w:rPr>
              <w:t>веб-посилання</w:t>
            </w:r>
            <w:proofErr w:type="spellEnd"/>
            <w:r w:rsidRPr="000F1A6C">
              <w:rPr>
                <w:lang w:val="uk-UA"/>
              </w:rPr>
              <w:t>)</w:t>
            </w:r>
          </w:p>
        </w:tc>
        <w:tc>
          <w:tcPr>
            <w:tcW w:w="933" w:type="pct"/>
            <w:shd w:val="clear" w:color="auto" w:fill="auto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0F1A6C">
              <w:rPr>
                <w:lang w:val="uk-UA"/>
              </w:rPr>
              <w:t>імпакт-фактор</w:t>
            </w:r>
            <w:proofErr w:type="spellEnd"/>
            <w:r w:rsidRPr="000F1A6C">
              <w:rPr>
                <w:lang w:val="uk-UA"/>
              </w:rPr>
              <w:t>)</w:t>
            </w:r>
          </w:p>
        </w:tc>
        <w:tc>
          <w:tcPr>
            <w:tcW w:w="826" w:type="pct"/>
            <w:shd w:val="clear" w:color="auto" w:fill="auto"/>
          </w:tcPr>
          <w:p w:rsidR="00462625" w:rsidRPr="000F1A6C" w:rsidRDefault="00462625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035B8F" w:rsidRPr="000F1A6C" w:rsidTr="00035B8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B656D" w:rsidRPr="001E62B2" w:rsidRDefault="007B656D" w:rsidP="00F513BC">
            <w:pPr>
              <w:jc w:val="center"/>
              <w:rPr>
                <w:b/>
                <w:i/>
              </w:rPr>
            </w:pPr>
          </w:p>
          <w:p w:rsidR="00E612C6" w:rsidRDefault="009E67BC" w:rsidP="00F513BC">
            <w:pPr>
              <w:jc w:val="center"/>
              <w:rPr>
                <w:b/>
                <w:i/>
                <w:lang w:val="en-US"/>
              </w:rPr>
            </w:pPr>
            <w:r w:rsidRPr="000F1A6C">
              <w:rPr>
                <w:b/>
                <w:i/>
                <w:lang w:val="en-US"/>
              </w:rPr>
              <w:t>Web</w:t>
            </w:r>
            <w:r w:rsidRPr="000F1A6C">
              <w:rPr>
                <w:b/>
                <w:i/>
              </w:rPr>
              <w:t xml:space="preserve"> </w:t>
            </w:r>
            <w:r w:rsidRPr="000F1A6C">
              <w:rPr>
                <w:b/>
                <w:i/>
                <w:lang w:val="en-US"/>
              </w:rPr>
              <w:t>of</w:t>
            </w:r>
            <w:r w:rsidRPr="000F1A6C">
              <w:rPr>
                <w:b/>
                <w:i/>
              </w:rPr>
              <w:t xml:space="preserve"> </w:t>
            </w:r>
            <w:r w:rsidRPr="000F1A6C">
              <w:rPr>
                <w:b/>
                <w:i/>
                <w:lang w:val="en-US"/>
              </w:rPr>
              <w:t>Science</w:t>
            </w:r>
          </w:p>
          <w:p w:rsidR="007B656D" w:rsidRPr="00F513BC" w:rsidRDefault="007B656D" w:rsidP="00F513B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A91835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A91835" w:rsidRPr="000F1A6C" w:rsidRDefault="005C07B1" w:rsidP="00BA2F09">
            <w:pPr>
              <w:jc w:val="center"/>
            </w:pPr>
            <w:r w:rsidRPr="000F1A6C">
              <w:t>1</w:t>
            </w:r>
          </w:p>
        </w:tc>
        <w:tc>
          <w:tcPr>
            <w:tcW w:w="741" w:type="pct"/>
            <w:shd w:val="clear" w:color="auto" w:fill="auto"/>
          </w:tcPr>
          <w:p w:rsidR="00A91835" w:rsidRPr="000F1A6C" w:rsidRDefault="00A91835" w:rsidP="00A91835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uk-UA"/>
              </w:rPr>
              <w:t>Белінська</w:t>
            </w:r>
            <w:proofErr w:type="spellEnd"/>
            <w:r w:rsidRPr="000F1A6C">
              <w:rPr>
                <w:b/>
                <w:sz w:val="22"/>
                <w:szCs w:val="22"/>
                <w:lang w:val="uk-UA"/>
              </w:rPr>
              <w:t xml:space="preserve"> Л.,</w:t>
            </w:r>
            <w:r w:rsidRPr="000F1A6C">
              <w:rPr>
                <w:sz w:val="22"/>
                <w:szCs w:val="22"/>
                <w:lang w:val="uk-UA"/>
              </w:rPr>
              <w:t xml:space="preserve"> Анохін А. </w:t>
            </w:r>
          </w:p>
        </w:tc>
        <w:tc>
          <w:tcPr>
            <w:tcW w:w="813" w:type="pct"/>
          </w:tcPr>
          <w:p w:rsidR="00A91835" w:rsidRPr="000F1A6C" w:rsidRDefault="00A91835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Белінська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Л.С., </w:t>
            </w:r>
            <w:r w:rsidR="00E16B1D" w:rsidRPr="000F1A6C">
              <w:rPr>
                <w:sz w:val="22"/>
                <w:szCs w:val="22"/>
                <w:lang w:val="uk-UA"/>
              </w:rPr>
              <w:t xml:space="preserve">доцент, </w:t>
            </w:r>
            <w:r w:rsidRPr="000F1A6C">
              <w:rPr>
                <w:sz w:val="22"/>
                <w:szCs w:val="22"/>
                <w:lang w:val="uk-UA"/>
              </w:rPr>
              <w:t xml:space="preserve">завідувач кафедри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соціо</w:t>
            </w:r>
            <w:r w:rsidR="00E16B1D" w:rsidRPr="000F1A6C">
              <w:rPr>
                <w:sz w:val="22"/>
                <w:szCs w:val="22"/>
                <w:lang w:val="uk-UA"/>
              </w:rPr>
              <w:t>-</w:t>
            </w:r>
            <w:r w:rsidRPr="000F1A6C">
              <w:rPr>
                <w:sz w:val="22"/>
                <w:szCs w:val="22"/>
                <w:lang w:val="uk-UA"/>
              </w:rPr>
              <w:t>культурного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менеджменту</w:t>
            </w:r>
          </w:p>
        </w:tc>
        <w:tc>
          <w:tcPr>
            <w:tcW w:w="1408" w:type="pct"/>
            <w:shd w:val="clear" w:color="auto" w:fill="auto"/>
          </w:tcPr>
          <w:p w:rsidR="00A91835" w:rsidRPr="000F1A6C" w:rsidRDefault="00A91835" w:rsidP="00A91835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Часопис “</w:t>
            </w:r>
            <w:r w:rsidRPr="000F1A6C">
              <w:rPr>
                <w:sz w:val="22"/>
                <w:szCs w:val="22"/>
                <w:lang w:val="en-US"/>
              </w:rPr>
              <w:t>W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iadomości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lubowe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rakowskiego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lubu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utomobilowego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” (1929–1939) як історичне джерело</w:t>
            </w:r>
          </w:p>
        </w:tc>
        <w:tc>
          <w:tcPr>
            <w:tcW w:w="933" w:type="pct"/>
            <w:shd w:val="clear" w:color="auto" w:fill="auto"/>
          </w:tcPr>
          <w:p w:rsidR="00A91835" w:rsidRPr="000F1A6C" w:rsidRDefault="00A91835" w:rsidP="00A91835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Східноєвропейський історичний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вісник=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East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historical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bulletin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26" w:type="pct"/>
            <w:shd w:val="clear" w:color="auto" w:fill="auto"/>
          </w:tcPr>
          <w:p w:rsidR="00A91835" w:rsidRPr="000F1A6C" w:rsidRDefault="00A91835" w:rsidP="00E16B1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20</w:t>
            </w:r>
            <w:r w:rsidR="00E16B1D" w:rsidRPr="000F1A6C">
              <w:rPr>
                <w:sz w:val="22"/>
                <w:szCs w:val="22"/>
                <w:lang w:val="uk-UA"/>
              </w:rPr>
              <w:t>2</w:t>
            </w:r>
            <w:r w:rsidRPr="000F1A6C">
              <w:rPr>
                <w:sz w:val="22"/>
                <w:szCs w:val="22"/>
                <w:lang w:val="uk-UA"/>
              </w:rPr>
              <w:t>3.</w:t>
            </w:r>
            <w:r w:rsidRPr="000F1A6C">
              <w:rPr>
                <w:sz w:val="22"/>
                <w:szCs w:val="22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>– Вип. 28. – С. 143–159.</w:t>
            </w:r>
          </w:p>
        </w:tc>
      </w:tr>
      <w:tr w:rsidR="00E1567A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E1567A" w:rsidRPr="000F1A6C" w:rsidRDefault="00E16B1D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E1567A" w:rsidRPr="000F1A6C" w:rsidRDefault="00E1567A" w:rsidP="00E1567A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Bulyk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N., </w:t>
            </w:r>
            <w:proofErr w:type="spellStart"/>
            <w:r w:rsidRPr="000F1A6C">
              <w:rPr>
                <w:b/>
                <w:sz w:val="22"/>
                <w:szCs w:val="22"/>
                <w:lang w:val="uk-UA"/>
              </w:rPr>
              <w:t>Berest</w:t>
            </w:r>
            <w:proofErr w:type="spellEnd"/>
            <w:r w:rsidRPr="000F1A6C">
              <w:rPr>
                <w:b/>
                <w:sz w:val="22"/>
                <w:szCs w:val="22"/>
                <w:lang w:val="uk-UA"/>
              </w:rPr>
              <w:t xml:space="preserve"> R.</w:t>
            </w:r>
          </w:p>
        </w:tc>
        <w:tc>
          <w:tcPr>
            <w:tcW w:w="813" w:type="pct"/>
          </w:tcPr>
          <w:p w:rsidR="00E1567A" w:rsidRPr="000F1A6C" w:rsidRDefault="00E1567A" w:rsidP="00E1567A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Берест Р. Я. професор</w:t>
            </w:r>
            <w:r w:rsidR="00E012B6" w:rsidRPr="000F1A6C">
              <w:rPr>
                <w:sz w:val="22"/>
                <w:szCs w:val="22"/>
                <w:lang w:val="uk-UA"/>
              </w:rPr>
              <w:t xml:space="preserve"> кафедри режисури та хореографії</w:t>
            </w:r>
          </w:p>
        </w:tc>
        <w:tc>
          <w:tcPr>
            <w:tcW w:w="1408" w:type="pct"/>
            <w:shd w:val="clear" w:color="auto" w:fill="auto"/>
          </w:tcPr>
          <w:p w:rsidR="00E1567A" w:rsidRPr="000F1A6C" w:rsidRDefault="00E1567A" w:rsidP="00E1567A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Didushytsky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family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’</w:t>
            </w:r>
            <w:r w:rsidRPr="000F1A6C">
              <w:rPr>
                <w:sz w:val="22"/>
                <w:szCs w:val="22"/>
                <w:lang w:val="uk-UA"/>
              </w:rPr>
              <w:t xml:space="preserve">s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mission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conservation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research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galician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historical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archaeological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. URL: </w:t>
            </w:r>
            <w:hyperlink r:id="rId8" w:history="1">
              <w:r w:rsidRPr="000F1A6C">
                <w:rPr>
                  <w:rStyle w:val="ab"/>
                  <w:sz w:val="22"/>
                  <w:szCs w:val="22"/>
                  <w:lang w:val="uk-UA"/>
                </w:rPr>
                <w:t>https://dspace.uzhnu.edu.ua/jspui/bitstream/lib/52288/1/_2023.pdfheritage</w:t>
              </w:r>
            </w:hyperlink>
          </w:p>
        </w:tc>
        <w:tc>
          <w:tcPr>
            <w:tcW w:w="933" w:type="pct"/>
            <w:shd w:val="clear" w:color="auto" w:fill="auto"/>
          </w:tcPr>
          <w:p w:rsidR="00E1567A" w:rsidRPr="000F1A6C" w:rsidRDefault="00E1567A" w:rsidP="00E1567A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Східноєвропейський історичний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вісник=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East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historical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bulletin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 </w:t>
            </w:r>
            <w:r w:rsidRPr="000F1A6C">
              <w:rPr>
                <w:sz w:val="22"/>
                <w:szCs w:val="22"/>
                <w:lang w:val="uk-UA"/>
              </w:rPr>
              <w:t xml:space="preserve">URL: </w:t>
            </w:r>
            <w:hyperlink r:id="rId9" w:history="1">
              <w:r w:rsidRPr="000F1A6C">
                <w:rPr>
                  <w:rStyle w:val="ab"/>
                  <w:color w:val="auto"/>
                  <w:sz w:val="22"/>
                  <w:szCs w:val="22"/>
                  <w:lang w:val="uk-UA"/>
                </w:rPr>
                <w:t>http://eehb.dspu.edu.ua/index</w:t>
              </w:r>
            </w:hyperlink>
          </w:p>
        </w:tc>
        <w:tc>
          <w:tcPr>
            <w:tcW w:w="826" w:type="pct"/>
            <w:shd w:val="clear" w:color="auto" w:fill="auto"/>
          </w:tcPr>
          <w:p w:rsidR="00E1567A" w:rsidRPr="000F1A6C" w:rsidRDefault="00E1567A" w:rsidP="00E1567A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2023. –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Ви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п. 27. – </w:t>
            </w:r>
          </w:p>
          <w:p w:rsidR="00E1567A" w:rsidRPr="000F1A6C" w:rsidRDefault="00E1567A" w:rsidP="00A91835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С. 81–89. </w:t>
            </w:r>
          </w:p>
        </w:tc>
      </w:tr>
      <w:tr w:rsidR="00E16B1D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E16B1D" w:rsidRPr="000F1A6C" w:rsidRDefault="00E16B1D" w:rsidP="00BA2F09">
            <w:pPr>
              <w:jc w:val="center"/>
            </w:pPr>
            <w:r w:rsidRPr="000F1A6C">
              <w:lastRenderedPageBreak/>
              <w:t>3</w:t>
            </w:r>
          </w:p>
        </w:tc>
        <w:tc>
          <w:tcPr>
            <w:tcW w:w="741" w:type="pct"/>
            <w:shd w:val="clear" w:color="auto" w:fill="auto"/>
          </w:tcPr>
          <w:p w:rsidR="00E16B1D" w:rsidRPr="000F1A6C" w:rsidRDefault="00E16B1D" w:rsidP="004F06AD">
            <w:pPr>
              <w:rPr>
                <w:rFonts w:asciiTheme="majorBidi" w:hAnsiTheme="majorBidi" w:cstheme="majorBidi"/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Кияновська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Л.</w:t>
            </w:r>
            <w:r w:rsidR="00DA585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 О.</w:t>
            </w:r>
          </w:p>
        </w:tc>
        <w:tc>
          <w:tcPr>
            <w:tcW w:w="813" w:type="pct"/>
          </w:tcPr>
          <w:p w:rsidR="00E16B1D" w:rsidRPr="000F1A6C" w:rsidRDefault="00E16B1D" w:rsidP="00E012B6">
            <w:pPr>
              <w:ind w:hanging="159"/>
              <w:rPr>
                <w:rFonts w:asciiTheme="majorBidi" w:hAnsiTheme="majorBidi" w:cstheme="majorBidi"/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Кияновська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Л.</w:t>
            </w:r>
            <w:r w:rsidR="00E012B6"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О.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професор</w:t>
            </w:r>
            <w:r w:rsidR="00E012B6"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кафедри музичного мистецтва</w:t>
            </w:r>
          </w:p>
        </w:tc>
        <w:tc>
          <w:tcPr>
            <w:tcW w:w="1408" w:type="pct"/>
            <w:shd w:val="clear" w:color="auto" w:fill="auto"/>
          </w:tcPr>
          <w:p w:rsidR="00E16B1D" w:rsidRPr="000F1A6C" w:rsidRDefault="00E16B1D" w:rsidP="004F06AD">
            <w:pPr>
              <w:rPr>
                <w:rFonts w:asciiTheme="majorBidi" w:hAnsiTheme="majorBidi" w:cstheme="majorBidi"/>
                <w:sz w:val="22"/>
                <w:szCs w:val="22"/>
                <w:lang w:val="uk-UA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Віденська музична україніка і творчість Андрія </w:t>
            </w: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Гнатишина</w:t>
            </w:r>
            <w:proofErr w:type="spellEnd"/>
          </w:p>
        </w:tc>
        <w:tc>
          <w:tcPr>
            <w:tcW w:w="933" w:type="pct"/>
            <w:shd w:val="clear" w:color="auto" w:fill="auto"/>
          </w:tcPr>
          <w:p w:rsidR="00E16B1D" w:rsidRPr="000F1A6C" w:rsidRDefault="00E16B1D" w:rsidP="004F06AD">
            <w:pPr>
              <w:rPr>
                <w:rFonts w:asciiTheme="majorBidi" w:hAnsiTheme="majorBidi" w:cstheme="majorBidi"/>
                <w:sz w:val="22"/>
                <w:szCs w:val="22"/>
                <w:lang w:val="uk-UA"/>
              </w:rPr>
            </w:pP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uk-UA"/>
              </w:rPr>
              <w:t xml:space="preserve">Міждисциплінарні дослідження складних систем/ 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en-GB"/>
              </w:rPr>
              <w:t>Interdisciplinary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en-GB"/>
              </w:rPr>
              <w:t>studies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en-GB"/>
              </w:rPr>
              <w:t>of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en-GB"/>
              </w:rPr>
              <w:t>complex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F1A6C">
              <w:rPr>
                <w:rFonts w:asciiTheme="majorBidi" w:hAnsiTheme="majorBidi" w:cstheme="majorBidi"/>
                <w:iCs/>
                <w:sz w:val="22"/>
                <w:szCs w:val="22"/>
                <w:shd w:val="clear" w:color="auto" w:fill="FFFFFF"/>
                <w:lang w:val="en-GB"/>
              </w:rPr>
              <w:t>systems</w:t>
            </w:r>
          </w:p>
        </w:tc>
        <w:tc>
          <w:tcPr>
            <w:tcW w:w="826" w:type="pct"/>
            <w:shd w:val="clear" w:color="auto" w:fill="auto"/>
          </w:tcPr>
          <w:p w:rsidR="00E16B1D" w:rsidRPr="000F1A6C" w:rsidRDefault="00E16B1D" w:rsidP="004F06AD">
            <w:pPr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2022.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 – 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№ 20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. – </w:t>
            </w:r>
          </w:p>
          <w:p w:rsidR="00E16B1D" w:rsidRPr="000F1A6C" w:rsidRDefault="00E16B1D" w:rsidP="004F06AD">
            <w:pPr>
              <w:rPr>
                <w:rFonts w:asciiTheme="majorBidi" w:hAnsiTheme="majorBidi" w:cstheme="majorBidi"/>
                <w:sz w:val="22"/>
                <w:szCs w:val="22"/>
                <w:lang w:val="uk-UA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С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113–116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132BA7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132BA7" w:rsidRPr="000F1A6C" w:rsidRDefault="00132BA7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Chernov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S. K., Cher-nova L. S., </w:t>
            </w: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</w:t>
            </w:r>
            <w:r w:rsidRPr="000F1A6C">
              <w:rPr>
                <w:sz w:val="22"/>
                <w:szCs w:val="22"/>
                <w:lang w:val="en-US"/>
              </w:rPr>
              <w:t>.</w:t>
            </w:r>
            <w:r w:rsidRPr="000F1A6C"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Titov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S. D.,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Trushliakov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E. I.</w:t>
            </w:r>
          </w:p>
        </w:tc>
        <w:tc>
          <w:tcPr>
            <w:tcW w:w="813" w:type="pct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Using the behavior antagonism and the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bimatrix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game theory in the it project management</w:t>
            </w:r>
          </w:p>
        </w:tc>
        <w:tc>
          <w:tcPr>
            <w:tcW w:w="933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Radio Electronics, Computer Science, Control</w:t>
            </w:r>
          </w:p>
        </w:tc>
        <w:tc>
          <w:tcPr>
            <w:tcW w:w="826" w:type="pct"/>
            <w:shd w:val="clear" w:color="auto" w:fill="auto"/>
          </w:tcPr>
          <w:p w:rsidR="00132BA7" w:rsidRPr="000F1A6C" w:rsidRDefault="00132BA7" w:rsidP="004F06AD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</w:rPr>
              <w:t>202</w:t>
            </w:r>
            <w:r w:rsidRPr="000F1A6C">
              <w:rPr>
                <w:sz w:val="22"/>
                <w:szCs w:val="22"/>
                <w:lang w:val="en-US"/>
              </w:rPr>
              <w:t>3</w:t>
            </w:r>
            <w:r w:rsidRPr="000F1A6C">
              <w:rPr>
                <w:sz w:val="22"/>
                <w:szCs w:val="22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> </w:t>
            </w:r>
            <w:r w:rsidRPr="000F1A6C">
              <w:rPr>
                <w:sz w:val="22"/>
                <w:szCs w:val="22"/>
              </w:rPr>
              <w:t>– № 2. – С. 152–164.</w:t>
            </w:r>
          </w:p>
        </w:tc>
      </w:tr>
      <w:tr w:rsidR="00132BA7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132BA7" w:rsidRPr="000F1A6C" w:rsidRDefault="00132BA7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5</w:t>
            </w:r>
          </w:p>
        </w:tc>
        <w:tc>
          <w:tcPr>
            <w:tcW w:w="741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Turbal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Y.V.</w:t>
            </w:r>
            <w:r w:rsidRPr="000F1A6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Babych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S.V.</w:t>
            </w:r>
            <w:r w:rsidRPr="000F1A6C">
              <w:rPr>
                <w:sz w:val="22"/>
                <w:szCs w:val="22"/>
                <w:lang w:val="uk-UA"/>
              </w:rPr>
              <w:t>,</w:t>
            </w:r>
            <w:r w:rsidRPr="000F1A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 xml:space="preserve"> N.</w:t>
            </w:r>
            <w:r w:rsidRPr="000F1A6C">
              <w:rPr>
                <w:b/>
                <w:sz w:val="22"/>
                <w:szCs w:val="22"/>
                <w:lang w:val="uk-UA"/>
              </w:rPr>
              <w:t>Е</w:t>
            </w:r>
          </w:p>
        </w:tc>
        <w:tc>
          <w:tcPr>
            <w:tcW w:w="813" w:type="pct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en-US"/>
              </w:rPr>
              <w:t>Permanent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decomposition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algorithm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for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the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combinatorial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objects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generation</w:t>
            </w:r>
          </w:p>
        </w:tc>
        <w:tc>
          <w:tcPr>
            <w:tcW w:w="933" w:type="pct"/>
            <w:shd w:val="clear" w:color="auto" w:fill="auto"/>
          </w:tcPr>
          <w:p w:rsidR="00132BA7" w:rsidRPr="000F1A6C" w:rsidRDefault="00132BA7" w:rsidP="004F06AD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Радіоелектроніка, інформатика, управління</w:t>
            </w:r>
          </w:p>
        </w:tc>
        <w:tc>
          <w:tcPr>
            <w:tcW w:w="826" w:type="pct"/>
            <w:shd w:val="clear" w:color="auto" w:fill="auto"/>
          </w:tcPr>
          <w:p w:rsidR="00132BA7" w:rsidRPr="000F1A6C" w:rsidRDefault="00132BA7" w:rsidP="004F06AD">
            <w:pPr>
              <w:shd w:val="clear" w:color="auto" w:fill="FFFFFF"/>
              <w:rPr>
                <w:sz w:val="22"/>
                <w:szCs w:val="22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2022. – </w:t>
            </w:r>
          </w:p>
          <w:p w:rsidR="00132BA7" w:rsidRPr="000F1A6C" w:rsidRDefault="00132BA7" w:rsidP="004F06AD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0F1A6C">
              <w:rPr>
                <w:sz w:val="22"/>
                <w:szCs w:val="22"/>
              </w:rPr>
              <w:t>№ 4 (63). –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</w:rPr>
              <w:t>С. 119–125.</w:t>
            </w:r>
          </w:p>
        </w:tc>
      </w:tr>
      <w:tr w:rsidR="005C07B1" w:rsidRPr="001E62B2" w:rsidTr="00BA2F09">
        <w:trPr>
          <w:jc w:val="center"/>
        </w:trPr>
        <w:tc>
          <w:tcPr>
            <w:tcW w:w="279" w:type="pct"/>
            <w:shd w:val="clear" w:color="auto" w:fill="auto"/>
          </w:tcPr>
          <w:p w:rsidR="005C07B1" w:rsidRPr="000F1A6C" w:rsidRDefault="00132BA7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6</w:t>
            </w:r>
          </w:p>
        </w:tc>
        <w:tc>
          <w:tcPr>
            <w:tcW w:w="741" w:type="pct"/>
            <w:shd w:val="clear" w:color="auto" w:fill="auto"/>
          </w:tcPr>
          <w:p w:rsidR="005C07B1" w:rsidRPr="000F1A6C" w:rsidRDefault="005C07B1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Dychkovskyy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S., </w:t>
            </w:r>
            <w:proofErr w:type="spellStart"/>
            <w:r w:rsidRPr="000F1A6C">
              <w:rPr>
                <w:b/>
                <w:sz w:val="22"/>
                <w:szCs w:val="22"/>
                <w:lang w:val="uk-UA"/>
              </w:rPr>
              <w:t>Maksymchuk</w:t>
            </w:r>
            <w:proofErr w:type="spellEnd"/>
            <w:r w:rsidR="00E16B1D" w:rsidRPr="000F1A6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b/>
                <w:sz w:val="22"/>
                <w:szCs w:val="22"/>
                <w:lang w:val="uk-UA"/>
              </w:rPr>
              <w:t>M.,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Poslavskyi</w:t>
            </w:r>
            <w:proofErr w:type="spellEnd"/>
            <w:r w:rsidR="00E16B1D" w:rsidRPr="000F1A6C">
              <w:rPr>
                <w:sz w:val="22"/>
                <w:szCs w:val="22"/>
                <w:lang w:val="uk-UA"/>
              </w:rPr>
              <w:t xml:space="preserve"> А.</w:t>
            </w:r>
            <w:r w:rsidRPr="000F1A6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Stoliarchuk</w:t>
            </w:r>
            <w:proofErr w:type="spellEnd"/>
            <w:r w:rsidR="00E16B1D" w:rsidRPr="000F1A6C">
              <w:rPr>
                <w:sz w:val="22"/>
                <w:szCs w:val="22"/>
                <w:lang w:val="uk-UA"/>
              </w:rPr>
              <w:t xml:space="preserve"> N</w:t>
            </w:r>
            <w:r w:rsidRPr="000F1A6C">
              <w:rPr>
                <w:sz w:val="22"/>
                <w:szCs w:val="22"/>
                <w:lang w:val="uk-UA"/>
              </w:rPr>
              <w:t>,</w:t>
            </w:r>
            <w:r w:rsidR="00E16B1D"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Zarutska</w:t>
            </w:r>
            <w:proofErr w:type="spellEnd"/>
            <w:r w:rsidR="00E16B1D" w:rsidRPr="000F1A6C">
              <w:rPr>
                <w:sz w:val="22"/>
                <w:szCs w:val="22"/>
                <w:lang w:val="uk-UA"/>
              </w:rPr>
              <w:t xml:space="preserve"> O.</w:t>
            </w:r>
          </w:p>
        </w:tc>
        <w:tc>
          <w:tcPr>
            <w:tcW w:w="813" w:type="pct"/>
          </w:tcPr>
          <w:p w:rsidR="005C07B1" w:rsidRPr="000F1A6C" w:rsidRDefault="005C07B1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Максимчук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М.</w:t>
            </w:r>
            <w:r w:rsidR="00E16B1D" w:rsidRPr="000F1A6C">
              <w:rPr>
                <w:sz w:val="22"/>
                <w:szCs w:val="22"/>
                <w:lang w:val="uk-UA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>В.</w:t>
            </w:r>
            <w:r w:rsidR="00E16B1D" w:rsidRPr="000F1A6C">
              <w:rPr>
                <w:sz w:val="22"/>
                <w:szCs w:val="22"/>
                <w:lang w:val="uk-UA"/>
              </w:rPr>
              <w:t>, професор</w:t>
            </w:r>
            <w:r w:rsidR="00E012B6" w:rsidRPr="000F1A6C">
              <w:rPr>
                <w:sz w:val="22"/>
                <w:szCs w:val="22"/>
                <w:lang w:val="uk-UA"/>
              </w:rPr>
              <w:t xml:space="preserve"> кафедри </w:t>
            </w:r>
            <w:proofErr w:type="spellStart"/>
            <w:r w:rsidR="00E012B6" w:rsidRPr="000F1A6C">
              <w:rPr>
                <w:sz w:val="22"/>
                <w:szCs w:val="22"/>
                <w:lang w:val="uk-UA"/>
              </w:rPr>
              <w:t>соціо-культурного</w:t>
            </w:r>
            <w:proofErr w:type="spellEnd"/>
            <w:r w:rsidR="00E012B6" w:rsidRPr="000F1A6C">
              <w:rPr>
                <w:sz w:val="22"/>
                <w:szCs w:val="22"/>
                <w:lang w:val="uk-UA"/>
              </w:rPr>
              <w:t xml:space="preserve"> менеджменту</w:t>
            </w:r>
          </w:p>
        </w:tc>
        <w:tc>
          <w:tcPr>
            <w:tcW w:w="1408" w:type="pct"/>
            <w:shd w:val="clear" w:color="auto" w:fill="auto"/>
          </w:tcPr>
          <w:p w:rsidR="005C07B1" w:rsidRPr="000F1A6C" w:rsidRDefault="005C07B1" w:rsidP="00E16B1D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Cultural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Practices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Managing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Social-Cultural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Activity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Foreign</w:t>
            </w:r>
            <w:proofErr w:type="spellEnd"/>
          </w:p>
          <w:p w:rsidR="005C07B1" w:rsidRPr="000F1A6C" w:rsidRDefault="005C07B1" w:rsidP="004F06A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Ex</w:t>
            </w:r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perience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and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Domestic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Realities</w:t>
            </w:r>
            <w:proofErr w:type="spellEnd"/>
          </w:p>
        </w:tc>
        <w:tc>
          <w:tcPr>
            <w:tcW w:w="933" w:type="pct"/>
            <w:shd w:val="clear" w:color="auto" w:fill="auto"/>
          </w:tcPr>
          <w:p w:rsidR="005C07B1" w:rsidRPr="000F1A6C" w:rsidRDefault="005C07B1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Khazar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Journal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of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Humanities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and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Social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Sciences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5C07B1" w:rsidRPr="000F1A6C" w:rsidRDefault="00E16B1D" w:rsidP="00E16B1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2023. – 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Vo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l.</w:t>
            </w:r>
            <w:r w:rsidRPr="000F1A6C">
              <w:rPr>
                <w:bCs/>
                <w:iCs/>
                <w:sz w:val="22"/>
                <w:szCs w:val="22"/>
                <w:lang w:val="uk-UA"/>
              </w:rPr>
              <w:t> </w:t>
            </w:r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26, No3, 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Special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 Issue</w:t>
            </w:r>
            <w:r w:rsidRPr="000F1A6C">
              <w:rPr>
                <w:bCs/>
                <w:iCs/>
                <w:sz w:val="22"/>
                <w:szCs w:val="22"/>
                <w:lang w:val="uk-UA"/>
              </w:rPr>
              <w:t>. – Р. </w:t>
            </w:r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9</w:t>
            </w:r>
            <w:r w:rsidRPr="000F1A6C">
              <w:rPr>
                <w:bCs/>
                <w:iCs/>
                <w:sz w:val="22"/>
                <w:szCs w:val="22"/>
                <w:lang w:val="uk-UA"/>
              </w:rPr>
              <w:t>–</w:t>
            </w:r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20. </w:t>
            </w:r>
          </w:p>
        </w:tc>
      </w:tr>
      <w:tr w:rsidR="005C07B1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5C07B1" w:rsidRPr="000F1A6C" w:rsidRDefault="00132BA7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7</w:t>
            </w:r>
          </w:p>
        </w:tc>
        <w:tc>
          <w:tcPr>
            <w:tcW w:w="741" w:type="pct"/>
            <w:shd w:val="clear" w:color="auto" w:fill="auto"/>
          </w:tcPr>
          <w:p w:rsidR="005C07B1" w:rsidRPr="000F1A6C" w:rsidRDefault="00E16B1D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Dychkovskyy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S., </w:t>
            </w:r>
            <w:proofErr w:type="spellStart"/>
            <w:r w:rsidRPr="000F1A6C">
              <w:rPr>
                <w:b/>
                <w:sz w:val="22"/>
                <w:szCs w:val="22"/>
                <w:lang w:val="uk-UA"/>
              </w:rPr>
              <w:t>Maksymchuk</w:t>
            </w:r>
            <w:proofErr w:type="spellEnd"/>
            <w:r w:rsidRPr="000F1A6C">
              <w:rPr>
                <w:b/>
                <w:sz w:val="22"/>
                <w:szCs w:val="22"/>
                <w:lang w:val="uk-UA"/>
              </w:rPr>
              <w:t xml:space="preserve"> M.,</w:t>
            </w:r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Protsyk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 I., 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Kulikova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 S., &amp;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amp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; </w:t>
            </w:r>
            <w:proofErr w:type="spellStart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>Zviahina</w:t>
            </w:r>
            <w:proofErr w:type="spellEnd"/>
            <w:r w:rsidR="005C07B1" w:rsidRPr="000F1A6C">
              <w:rPr>
                <w:bCs/>
                <w:iCs/>
                <w:sz w:val="22"/>
                <w:szCs w:val="22"/>
                <w:lang w:val="uk-UA"/>
              </w:rPr>
              <w:t xml:space="preserve"> H</w:t>
            </w:r>
            <w:r w:rsidRPr="000F1A6C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813" w:type="pct"/>
          </w:tcPr>
          <w:p w:rsidR="005C07B1" w:rsidRPr="000F1A6C" w:rsidRDefault="00E16B1D" w:rsidP="004F06A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Максимчук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М. В., професор</w:t>
            </w:r>
            <w:r w:rsidR="00E012B6" w:rsidRPr="000F1A6C">
              <w:rPr>
                <w:sz w:val="22"/>
                <w:szCs w:val="22"/>
                <w:lang w:val="uk-UA"/>
              </w:rPr>
              <w:t xml:space="preserve"> кафедри </w:t>
            </w:r>
            <w:proofErr w:type="spellStart"/>
            <w:r w:rsidR="00E012B6" w:rsidRPr="000F1A6C">
              <w:rPr>
                <w:sz w:val="22"/>
                <w:szCs w:val="22"/>
                <w:lang w:val="uk-UA"/>
              </w:rPr>
              <w:t>соціо-культурного</w:t>
            </w:r>
            <w:proofErr w:type="spellEnd"/>
            <w:r w:rsidR="00E012B6" w:rsidRPr="000F1A6C">
              <w:rPr>
                <w:sz w:val="22"/>
                <w:szCs w:val="22"/>
                <w:lang w:val="uk-UA"/>
              </w:rPr>
              <w:t xml:space="preserve"> менеджменту</w:t>
            </w:r>
          </w:p>
        </w:tc>
        <w:tc>
          <w:tcPr>
            <w:tcW w:w="1408" w:type="pct"/>
            <w:shd w:val="clear" w:color="auto" w:fill="auto"/>
          </w:tcPr>
          <w:p w:rsidR="00E16B1D" w:rsidRPr="000F1A6C" w:rsidRDefault="005C07B1" w:rsidP="00E16B1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Digitalization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management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socialcultural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activities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in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the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conditions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of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challenges</w:t>
            </w:r>
            <w:proofErr w:type="spellEnd"/>
            <w:r w:rsidR="00E16B1D" w:rsidRPr="000F1A6C">
              <w:rPr>
                <w:bCs/>
                <w:iCs/>
                <w:sz w:val="22"/>
                <w:szCs w:val="22"/>
                <w:lang w:val="uk-UA"/>
              </w:rPr>
              <w:t>.</w:t>
            </w:r>
            <w:r w:rsidR="00E16B1D" w:rsidRPr="000F1A6C">
              <w:rPr>
                <w:sz w:val="22"/>
                <w:szCs w:val="22"/>
                <w:lang w:val="uk-UA"/>
              </w:rPr>
              <w:t xml:space="preserve"> URL:</w:t>
            </w:r>
          </w:p>
          <w:p w:rsidR="005C07B1" w:rsidRPr="000F1A6C" w:rsidRDefault="00E16B1D" w:rsidP="00E16B1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https://amazoniainvestiga.info/check/63/32-341-350.pdf</w:t>
            </w:r>
          </w:p>
        </w:tc>
        <w:tc>
          <w:tcPr>
            <w:tcW w:w="933" w:type="pct"/>
            <w:shd w:val="clear" w:color="auto" w:fill="auto"/>
          </w:tcPr>
          <w:p w:rsidR="005C07B1" w:rsidRPr="000F1A6C" w:rsidRDefault="005C07B1" w:rsidP="004F06A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Amazonia</w:t>
            </w:r>
            <w:proofErr w:type="spellEnd"/>
            <w:r w:rsidRPr="000F1A6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bCs/>
                <w:iCs/>
                <w:sz w:val="22"/>
                <w:szCs w:val="22"/>
                <w:lang w:val="uk-UA"/>
              </w:rPr>
              <w:t>Investiga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5C07B1" w:rsidRPr="000F1A6C" w:rsidRDefault="00E16B1D" w:rsidP="00E16B1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2023. – Vol. </w:t>
            </w:r>
            <w:r w:rsidR="005C07B1" w:rsidRPr="000F1A6C">
              <w:rPr>
                <w:sz w:val="22"/>
                <w:szCs w:val="22"/>
                <w:lang w:val="uk-UA"/>
              </w:rPr>
              <w:t>12</w:t>
            </w:r>
            <w:r w:rsidRPr="000F1A6C">
              <w:rPr>
                <w:sz w:val="22"/>
                <w:szCs w:val="22"/>
                <w:lang w:val="uk-UA"/>
              </w:rPr>
              <w:t xml:space="preserve">. –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Issue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63, March. – Р. 341–350.</w:t>
            </w:r>
          </w:p>
        </w:tc>
      </w:tr>
      <w:tr w:rsidR="005C07B1" w:rsidRPr="000F1A6C" w:rsidTr="009E67B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A5851" w:rsidRPr="007B656D" w:rsidRDefault="00DA5851" w:rsidP="00BA2F09">
            <w:pPr>
              <w:jc w:val="center"/>
              <w:rPr>
                <w:lang w:val="uk-UA"/>
              </w:rPr>
            </w:pPr>
          </w:p>
          <w:p w:rsidR="005C07B1" w:rsidRDefault="005C07B1" w:rsidP="00BA2F09">
            <w:pPr>
              <w:jc w:val="center"/>
              <w:rPr>
                <w:b/>
                <w:i/>
                <w:lang w:val="en-US"/>
              </w:rPr>
            </w:pPr>
            <w:r w:rsidRPr="000F1A6C">
              <w:rPr>
                <w:b/>
                <w:i/>
                <w:lang w:val="en-US"/>
              </w:rPr>
              <w:t>Scopus</w:t>
            </w:r>
          </w:p>
          <w:p w:rsidR="007B656D" w:rsidRPr="000F1A6C" w:rsidRDefault="007B656D" w:rsidP="00BA2F09">
            <w:pPr>
              <w:jc w:val="center"/>
              <w:rPr>
                <w:lang w:val="uk-UA"/>
              </w:rPr>
            </w:pPr>
          </w:p>
        </w:tc>
      </w:tr>
      <w:tr w:rsidR="001238F6" w:rsidRPr="001E62B2" w:rsidTr="00BA2F09">
        <w:trPr>
          <w:jc w:val="center"/>
        </w:trPr>
        <w:tc>
          <w:tcPr>
            <w:tcW w:w="279" w:type="pct"/>
            <w:shd w:val="clear" w:color="auto" w:fill="auto"/>
          </w:tcPr>
          <w:p w:rsidR="001238F6" w:rsidRPr="000F1A6C" w:rsidRDefault="001238F6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1238F6" w:rsidRPr="000F1A6C" w:rsidRDefault="001238F6" w:rsidP="004F06AD">
            <w:pPr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Hnatkovych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1A6C">
              <w:rPr>
                <w:b/>
                <w:sz w:val="22"/>
                <w:szCs w:val="22"/>
              </w:rPr>
              <w:t>О</w:t>
            </w:r>
            <w:r w:rsidRPr="000F1A6C">
              <w:rPr>
                <w:b/>
                <w:sz w:val="22"/>
                <w:szCs w:val="22"/>
                <w:lang w:val="en-US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Yasinovska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I.,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Smolinska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Smolinskyy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V.</w:t>
            </w:r>
          </w:p>
        </w:tc>
        <w:tc>
          <w:tcPr>
            <w:tcW w:w="813" w:type="pct"/>
          </w:tcPr>
          <w:p w:rsidR="001238F6" w:rsidRPr="000F1A6C" w:rsidRDefault="001238F6" w:rsidP="004F06AD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</w:rPr>
              <w:t>Гнаткович</w:t>
            </w:r>
            <w:proofErr w:type="spellEnd"/>
            <w:r w:rsidRPr="000F1A6C">
              <w:rPr>
                <w:sz w:val="22"/>
                <w:szCs w:val="22"/>
              </w:rPr>
              <w:t xml:space="preserve"> О. Д., </w:t>
            </w:r>
            <w:proofErr w:type="spellStart"/>
            <w:r w:rsidRPr="000F1A6C">
              <w:rPr>
                <w:sz w:val="22"/>
                <w:szCs w:val="22"/>
              </w:rPr>
              <w:t>професор</w:t>
            </w:r>
            <w:proofErr w:type="spellEnd"/>
            <w:r w:rsidRPr="000F1A6C">
              <w:rPr>
                <w:sz w:val="22"/>
                <w:szCs w:val="22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</w:rPr>
              <w:t>кафедри</w:t>
            </w:r>
            <w:proofErr w:type="spellEnd"/>
            <w:r w:rsidRPr="000F1A6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1A6C">
              <w:rPr>
                <w:sz w:val="22"/>
                <w:szCs w:val="22"/>
              </w:rPr>
              <w:t>соц</w:t>
            </w:r>
            <w:proofErr w:type="gramEnd"/>
            <w:r w:rsidRPr="000F1A6C">
              <w:rPr>
                <w:sz w:val="22"/>
                <w:szCs w:val="22"/>
                <w:lang w:val="uk-UA"/>
              </w:rPr>
              <w:t>іо-культурного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менеджменту</w:t>
            </w:r>
          </w:p>
        </w:tc>
        <w:tc>
          <w:tcPr>
            <w:tcW w:w="1408" w:type="pct"/>
            <w:shd w:val="clear" w:color="auto" w:fill="auto"/>
          </w:tcPr>
          <w:p w:rsidR="001238F6" w:rsidRPr="000F1A6C" w:rsidRDefault="001238F6" w:rsidP="004F06AD">
            <w:pPr>
              <w:contextualSpacing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Modern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approaches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to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Ukraine's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regional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development</w:t>
            </w:r>
            <w:proofErr w:type="spellEnd"/>
            <w:r w:rsidRPr="000F1A6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1A6C">
              <w:rPr>
                <w:iCs/>
                <w:sz w:val="22"/>
                <w:szCs w:val="22"/>
                <w:lang w:val="uk-UA"/>
              </w:rPr>
              <w:t>management</w:t>
            </w:r>
            <w:proofErr w:type="spellEnd"/>
          </w:p>
          <w:p w:rsidR="001238F6" w:rsidRPr="000F1A6C" w:rsidRDefault="001E62B2" w:rsidP="004F06AD">
            <w:pPr>
              <w:contextualSpacing/>
              <w:rPr>
                <w:sz w:val="22"/>
                <w:szCs w:val="22"/>
                <w:lang w:val="en-US"/>
              </w:rPr>
            </w:pPr>
            <w:hyperlink r:id="rId10" w:history="1">
              <w:r w:rsidR="001238F6" w:rsidRPr="000F1A6C">
                <w:rPr>
                  <w:rStyle w:val="ab"/>
                  <w:b/>
                  <w:bCs/>
                  <w:sz w:val="22"/>
                  <w:szCs w:val="22"/>
                  <w:shd w:val="clear" w:color="auto" w:fill="FFFFFF"/>
                  <w:lang w:val="en-US"/>
                </w:rPr>
                <w:t>https://doi.org/10.1111/rsp3.12641</w:t>
              </w:r>
            </w:hyperlink>
            <w:r w:rsidR="001238F6" w:rsidRPr="000F1A6C">
              <w:rPr>
                <w:sz w:val="22"/>
                <w:szCs w:val="22"/>
                <w:lang w:val="en-US"/>
              </w:rPr>
              <w:t xml:space="preserve"> </w:t>
            </w:r>
          </w:p>
          <w:p w:rsidR="001238F6" w:rsidRPr="000F1A6C" w:rsidRDefault="001238F6" w:rsidP="004F06AD">
            <w:pPr>
              <w:contextualSpacing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URL</w:t>
            </w:r>
            <w:r w:rsidRPr="000F1A6C">
              <w:rPr>
                <w:sz w:val="22"/>
                <w:szCs w:val="22"/>
                <w:lang w:val="uk-UA"/>
              </w:rPr>
              <w:t xml:space="preserve">: </w:t>
            </w:r>
            <w:r w:rsidRPr="000F1A6C">
              <w:rPr>
                <w:sz w:val="22"/>
                <w:szCs w:val="22"/>
                <w:lang w:val="en-US"/>
              </w:rPr>
              <w:t>https</w:t>
            </w:r>
            <w:r w:rsidRPr="000F1A6C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rsaiconnect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onlinelibrary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wiley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>com</w:t>
            </w:r>
            <w:r w:rsidRPr="000F1A6C">
              <w:rPr>
                <w:sz w:val="22"/>
                <w:szCs w:val="22"/>
                <w:lang w:val="uk-UA"/>
              </w:rPr>
              <w:t>/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toc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/17577802/2023/15/1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Hrechin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33" w:type="pct"/>
            <w:shd w:val="clear" w:color="auto" w:fill="auto"/>
          </w:tcPr>
          <w:p w:rsidR="001238F6" w:rsidRPr="000F1A6C" w:rsidRDefault="001238F6" w:rsidP="004F06AD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F1A6C">
              <w:rPr>
                <w:b w:val="0"/>
                <w:bCs w:val="0"/>
                <w:sz w:val="22"/>
                <w:szCs w:val="22"/>
              </w:rPr>
              <w:t>Regional</w:t>
            </w:r>
            <w:proofErr w:type="spellEnd"/>
            <w:r w:rsidRPr="000F1A6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F1A6C">
              <w:rPr>
                <w:b w:val="0"/>
                <w:bCs w:val="0"/>
                <w:sz w:val="22"/>
                <w:szCs w:val="22"/>
              </w:rPr>
              <w:t>Science</w:t>
            </w:r>
            <w:proofErr w:type="spellEnd"/>
            <w:r w:rsidRPr="000F1A6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F1A6C">
              <w:rPr>
                <w:b w:val="0"/>
                <w:bCs w:val="0"/>
                <w:sz w:val="22"/>
                <w:szCs w:val="22"/>
              </w:rPr>
              <w:t>Policy</w:t>
            </w:r>
            <w:proofErr w:type="spellEnd"/>
            <w:r w:rsidRPr="000F1A6C">
              <w:rPr>
                <w:b w:val="0"/>
                <w:bCs w:val="0"/>
                <w:sz w:val="22"/>
                <w:szCs w:val="22"/>
              </w:rPr>
              <w:t xml:space="preserve"> &amp; </w:t>
            </w:r>
            <w:proofErr w:type="spellStart"/>
            <w:r w:rsidRPr="000F1A6C">
              <w:rPr>
                <w:b w:val="0"/>
                <w:bCs w:val="0"/>
                <w:sz w:val="22"/>
                <w:szCs w:val="22"/>
              </w:rPr>
              <w:t>Practice</w:t>
            </w:r>
            <w:proofErr w:type="spellEnd"/>
          </w:p>
          <w:p w:rsidR="001238F6" w:rsidRPr="000F1A6C" w:rsidRDefault="001238F6" w:rsidP="004F06AD">
            <w:pPr>
              <w:rPr>
                <w:sz w:val="22"/>
                <w:szCs w:val="22"/>
                <w:lang w:val="uk-UA"/>
              </w:rPr>
            </w:pPr>
          </w:p>
          <w:p w:rsidR="001238F6" w:rsidRPr="000F1A6C" w:rsidRDefault="001E62B2" w:rsidP="004F06AD">
            <w:pPr>
              <w:pStyle w:val="a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tooltip="View Ukraine: Geopolitical Realities and Regional Development Perspectives" w:history="1"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Special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Issue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: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Ukraine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: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Geopolitical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Realities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and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Regional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Development</w:t>
              </w:r>
              <w:proofErr w:type="spellEnd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1238F6" w:rsidRPr="000F1A6C">
                <w:rPr>
                  <w:rStyle w:val="ab"/>
                  <w:color w:val="auto"/>
                  <w:sz w:val="22"/>
                  <w:szCs w:val="22"/>
                </w:rPr>
                <w:t>Perspectives</w:t>
              </w:r>
              <w:proofErr w:type="spellEnd"/>
            </w:hyperlink>
          </w:p>
        </w:tc>
        <w:tc>
          <w:tcPr>
            <w:tcW w:w="826" w:type="pct"/>
            <w:shd w:val="clear" w:color="auto" w:fill="auto"/>
          </w:tcPr>
          <w:p w:rsidR="001238F6" w:rsidRPr="000F1A6C" w:rsidRDefault="001238F6" w:rsidP="004F06A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2023.</w:t>
            </w:r>
            <w:r w:rsidRPr="000F1A6C">
              <w:rPr>
                <w:sz w:val="22"/>
                <w:szCs w:val="22"/>
                <w:lang w:val="en-US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 xml:space="preserve">15. – </w:t>
            </w:r>
            <w:r w:rsidRPr="000F1A6C">
              <w:rPr>
                <w:sz w:val="22"/>
                <w:szCs w:val="22"/>
                <w:lang w:val="en-US"/>
              </w:rPr>
              <w:t>Issue </w:t>
            </w:r>
            <w:r w:rsidRPr="000F1A6C">
              <w:rPr>
                <w:sz w:val="22"/>
                <w:szCs w:val="22"/>
                <w:lang w:val="uk-UA"/>
              </w:rPr>
              <w:t xml:space="preserve">1. – </w:t>
            </w:r>
            <w:r w:rsidRPr="000F1A6C">
              <w:rPr>
                <w:sz w:val="22"/>
                <w:szCs w:val="22"/>
                <w:lang w:val="en-US"/>
              </w:rPr>
              <w:t>P. </w:t>
            </w:r>
            <w:r w:rsidRPr="000F1A6C">
              <w:rPr>
                <w:sz w:val="22"/>
                <w:szCs w:val="22"/>
                <w:lang w:val="uk-UA"/>
              </w:rPr>
              <w:t>108–121. (</w:t>
            </w:r>
            <w:r w:rsidRPr="000F1A6C">
              <w:rPr>
                <w:sz w:val="22"/>
                <w:szCs w:val="22"/>
                <w:lang w:val="en-US"/>
              </w:rPr>
              <w:t>Scopus</w:t>
            </w:r>
            <w:r w:rsidRPr="000F1A6C">
              <w:rPr>
                <w:sz w:val="22"/>
                <w:szCs w:val="22"/>
                <w:lang w:val="uk-UA"/>
              </w:rPr>
              <w:t xml:space="preserve">) </w:t>
            </w:r>
          </w:p>
          <w:p w:rsidR="001238F6" w:rsidRPr="000F1A6C" w:rsidRDefault="001238F6" w:rsidP="004F06AD">
            <w:pPr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 w:rsidRPr="000F1A6C">
              <w:rPr>
                <w:sz w:val="22"/>
                <w:szCs w:val="22"/>
                <w:lang w:val="uk-UA"/>
              </w:rPr>
              <w:t>квартиль</w:t>
            </w:r>
            <w:proofErr w:type="spellEnd"/>
          </w:p>
        </w:tc>
      </w:tr>
      <w:tr w:rsidR="00CA2DA8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CA2DA8" w:rsidRPr="000F1A6C" w:rsidRDefault="00F513BC" w:rsidP="00BA2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CA2DA8" w:rsidRPr="000F1A6C" w:rsidRDefault="00CA2DA8" w:rsidP="00CA2DA8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Savka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, </w:t>
            </w:r>
            <w:r w:rsidRPr="000F1A6C">
              <w:rPr>
                <w:sz w:val="22"/>
                <w:szCs w:val="22"/>
                <w:lang w:val="en-US"/>
              </w:rPr>
              <w:t>I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Prokopchuk</w:t>
            </w:r>
            <w:proofErr w:type="spellEnd"/>
            <w:r w:rsidRPr="000F1A6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I</w:t>
            </w:r>
            <w:r w:rsidRPr="000F1A6C">
              <w:rPr>
                <w:sz w:val="22"/>
                <w:szCs w:val="22"/>
                <w:lang w:val="uk-UA"/>
              </w:rPr>
              <w:t>.,</w:t>
            </w:r>
          </w:p>
          <w:p w:rsidR="00CA2DA8" w:rsidRPr="000F1A6C" w:rsidRDefault="00CA2DA8" w:rsidP="00CA2DA8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Navrotnyy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S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</w:p>
          <w:p w:rsidR="00CA2DA8" w:rsidRPr="000F1A6C" w:rsidRDefault="00CA2DA8" w:rsidP="00CA2DA8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Prusak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V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</w:p>
          <w:p w:rsidR="00CA2DA8" w:rsidRPr="000F1A6C" w:rsidRDefault="00CA2DA8" w:rsidP="00CA2DA8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Prusak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Y</w:t>
            </w:r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3" w:type="pct"/>
          </w:tcPr>
          <w:p w:rsidR="00CA2DA8" w:rsidRPr="000F1A6C" w:rsidRDefault="00CA2DA8" w:rsidP="00253DE3">
            <w:pPr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Прокопчук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І. Є., доцент кафедри театрознавства та акторської майстерності</w:t>
            </w:r>
          </w:p>
        </w:tc>
        <w:tc>
          <w:tcPr>
            <w:tcW w:w="1408" w:type="pct"/>
            <w:shd w:val="clear" w:color="auto" w:fill="auto"/>
          </w:tcPr>
          <w:p w:rsidR="00CA2DA8" w:rsidRPr="000F1A6C" w:rsidRDefault="00CA2DA8" w:rsidP="00281910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The implementation of ecological design ideas with the help of waste: Ukraine's experience. URL: </w:t>
            </w:r>
            <w:hyperlink r:id="rId12">
              <w:r w:rsidRPr="000F1A6C">
                <w:rPr>
                  <w:rStyle w:val="ab"/>
                  <w:sz w:val="22"/>
                  <w:szCs w:val="22"/>
                  <w:lang w:val="en-US"/>
                </w:rPr>
                <w:t>https://doi.org/10.1108/HESWBL-11-2022-0232</w:t>
              </w:r>
            </w:hyperlink>
          </w:p>
        </w:tc>
        <w:tc>
          <w:tcPr>
            <w:tcW w:w="933" w:type="pct"/>
            <w:shd w:val="clear" w:color="auto" w:fill="auto"/>
          </w:tcPr>
          <w:p w:rsidR="00CA2DA8" w:rsidRPr="000F1A6C" w:rsidRDefault="00CA2DA8" w:rsidP="00253DE3">
            <w:pPr>
              <w:pStyle w:val="3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F1A6C">
              <w:rPr>
                <w:b w:val="0"/>
                <w:sz w:val="22"/>
                <w:szCs w:val="22"/>
                <w:lang w:val="en-US"/>
              </w:rPr>
              <w:t>Higher Education, Skills and Work-Based Learning</w:t>
            </w:r>
            <w:r w:rsidRPr="000F1A6C">
              <w:rPr>
                <w:b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826" w:type="pct"/>
            <w:shd w:val="clear" w:color="auto" w:fill="auto"/>
          </w:tcPr>
          <w:p w:rsidR="00CA2DA8" w:rsidRPr="000F1A6C" w:rsidRDefault="00CA2DA8" w:rsidP="00547D35">
            <w:pPr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2023. – Vol. </w:t>
            </w:r>
            <w:r w:rsidR="00547D35" w:rsidRPr="000F1A6C">
              <w:rPr>
                <w:sz w:val="22"/>
                <w:szCs w:val="22"/>
                <w:lang w:val="en-US"/>
              </w:rPr>
              <w:t xml:space="preserve">13. – </w:t>
            </w:r>
            <w:r w:rsidRPr="000F1A6C">
              <w:rPr>
                <w:sz w:val="22"/>
                <w:szCs w:val="22"/>
                <w:lang w:val="en-US"/>
              </w:rPr>
              <w:t>No.</w:t>
            </w:r>
            <w:r w:rsidR="00547D35" w:rsidRPr="000F1A6C">
              <w:rPr>
                <w:sz w:val="22"/>
                <w:szCs w:val="22"/>
                <w:lang w:val="en-US"/>
              </w:rPr>
              <w:t xml:space="preserve"> 6. – </w:t>
            </w:r>
            <w:proofErr w:type="gramStart"/>
            <w:r w:rsidR="00547D35" w:rsidRPr="000F1A6C">
              <w:rPr>
                <w:sz w:val="22"/>
                <w:szCs w:val="22"/>
              </w:rPr>
              <w:t>Р</w:t>
            </w:r>
            <w:r w:rsidR="00547D35" w:rsidRPr="000F1A6C">
              <w:rPr>
                <w:sz w:val="22"/>
                <w:szCs w:val="22"/>
                <w:lang w:val="en-US"/>
              </w:rPr>
              <w:t>. </w:t>
            </w:r>
            <w:r w:rsidR="00547D35" w:rsidRPr="000F1A6C">
              <w:rPr>
                <w:sz w:val="22"/>
                <w:szCs w:val="22"/>
              </w:rPr>
              <w:t>1073</w:t>
            </w:r>
            <w:proofErr w:type="gramEnd"/>
            <w:r w:rsidR="00547D35" w:rsidRPr="000F1A6C">
              <w:rPr>
                <w:sz w:val="22"/>
                <w:szCs w:val="22"/>
              </w:rPr>
              <w:t>–1091</w:t>
            </w:r>
            <w:r w:rsidRPr="000F1A6C">
              <w:rPr>
                <w:sz w:val="22"/>
                <w:szCs w:val="22"/>
                <w:lang w:val="en-US"/>
              </w:rPr>
              <w:t>.</w:t>
            </w:r>
          </w:p>
        </w:tc>
      </w:tr>
      <w:tr w:rsidR="001238F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1238F6" w:rsidRPr="000F1A6C" w:rsidRDefault="00F513BC" w:rsidP="00BA2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1238F6" w:rsidRPr="000F1A6C" w:rsidRDefault="001238F6" w:rsidP="004F06AD">
            <w:pPr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</w:pPr>
            <w:proofErr w:type="spellStart"/>
            <w:r w:rsidRPr="000F1A6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  <w:t>Velychko</w:t>
            </w:r>
            <w:proofErr w:type="spellEnd"/>
            <w:r w:rsidRPr="000F1A6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  <w:t xml:space="preserve"> O.,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>Dyka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 xml:space="preserve"> N., </w:t>
            </w: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>Lastovetska-Solanska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 xml:space="preserve"> Z., </w:t>
            </w:r>
            <w:proofErr w:type="spellStart"/>
            <w:r w:rsidRPr="000F1A6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  <w:lastRenderedPageBreak/>
              <w:t>Saldan</w:t>
            </w:r>
            <w:proofErr w:type="spellEnd"/>
            <w:r w:rsidRPr="000F1A6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  <w:t xml:space="preserve"> S.,</w:t>
            </w:r>
          </w:p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0F1A6C">
              <w:rPr>
                <w:rFonts w:asciiTheme="majorBidi" w:hAnsiTheme="majorBidi" w:cstheme="majorBidi"/>
                <w:b/>
                <w:sz w:val="22"/>
                <w:szCs w:val="22"/>
                <w:shd w:val="clear" w:color="auto" w:fill="FFFFFF"/>
                <w:lang w:val="en-GB"/>
              </w:rPr>
              <w:t>Makovetska</w:t>
            </w:r>
            <w:proofErr w:type="spellEnd"/>
            <w:r w:rsidRPr="000F1A6C"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0F1A6C"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val="en-GB"/>
              </w:rPr>
              <w:t>I.</w:t>
            </w:r>
          </w:p>
        </w:tc>
        <w:tc>
          <w:tcPr>
            <w:tcW w:w="813" w:type="pct"/>
          </w:tcPr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lastRenderedPageBreak/>
              <w:t>Величко О. Б.,</w:t>
            </w:r>
          </w:p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доцент </w:t>
            </w:r>
            <w:proofErr w:type="spellStart"/>
            <w:r w:rsidRPr="000F1A6C">
              <w:rPr>
                <w:rFonts w:asciiTheme="majorBidi" w:hAnsiTheme="majorBidi" w:cstheme="majorBidi"/>
                <w:bCs/>
                <w:sz w:val="22"/>
                <w:szCs w:val="22"/>
                <w:lang w:val="uk-UA"/>
              </w:rPr>
              <w:t>кафед-ри</w:t>
            </w:r>
            <w:proofErr w:type="spellEnd"/>
            <w:r w:rsidRPr="000F1A6C">
              <w:rPr>
                <w:rFonts w:asciiTheme="majorBidi" w:hAnsiTheme="majorBidi" w:cstheme="majorBidi"/>
                <w:bCs/>
                <w:sz w:val="22"/>
                <w:szCs w:val="22"/>
                <w:lang w:val="uk-UA"/>
              </w:rPr>
              <w:t xml:space="preserve"> музичного мистецтва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;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lastRenderedPageBreak/>
              <w:t>Салдан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С. О.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доцент, в. о. зав. кафедри;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Маковецька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 І. Г., доцент </w:t>
            </w:r>
            <w:r w:rsidRPr="000F1A6C">
              <w:rPr>
                <w:rFonts w:asciiTheme="majorBidi" w:hAnsiTheme="majorBidi" w:cstheme="majorBidi"/>
                <w:bCs/>
                <w:sz w:val="22"/>
                <w:szCs w:val="22"/>
                <w:lang w:val="uk-UA"/>
              </w:rPr>
              <w:t>кафедри музичного мистецтва</w:t>
            </w:r>
          </w:p>
        </w:tc>
        <w:tc>
          <w:tcPr>
            <w:tcW w:w="1408" w:type="pct"/>
            <w:shd w:val="clear" w:color="auto" w:fill="auto"/>
          </w:tcPr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lastRenderedPageBreak/>
              <w:t>Current trends in music pedagogy in higher educational institutions.</w:t>
            </w:r>
          </w:p>
        </w:tc>
        <w:tc>
          <w:tcPr>
            <w:tcW w:w="933" w:type="pct"/>
            <w:shd w:val="clear" w:color="auto" w:fill="auto"/>
          </w:tcPr>
          <w:p w:rsidR="001238F6" w:rsidRPr="000F1A6C" w:rsidRDefault="001238F6" w:rsidP="004F06AD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  <w:r w:rsidRPr="000F1A6C">
              <w:rPr>
                <w:rFonts w:asciiTheme="majorBidi" w:hAnsiTheme="majorBidi" w:cstheme="majorBidi"/>
                <w:bCs/>
                <w:sz w:val="22"/>
                <w:szCs w:val="22"/>
                <w:shd w:val="clear" w:color="auto" w:fill="FFFFFF"/>
                <w:lang w:val="en-GB"/>
              </w:rPr>
              <w:t>Journal of Higher Education Theory and Practice</w:t>
            </w:r>
            <w:r w:rsidRPr="000F1A6C">
              <w:rPr>
                <w:rFonts w:asciiTheme="majorBidi" w:hAnsiTheme="majorBidi" w:cstheme="majorBidi"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>(ISSN# 2158-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3595). 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Atlanta, North American Business Press.</w:t>
            </w:r>
          </w:p>
        </w:tc>
        <w:tc>
          <w:tcPr>
            <w:tcW w:w="826" w:type="pct"/>
            <w:shd w:val="clear" w:color="auto" w:fill="auto"/>
          </w:tcPr>
          <w:p w:rsidR="001238F6" w:rsidRPr="000F1A6C" w:rsidRDefault="001238F6" w:rsidP="004F06A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lastRenderedPageBreak/>
              <w:t>2022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 xml:space="preserve">. – </w:t>
            </w:r>
            <w:proofErr w:type="spellStart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>Vol</w:t>
            </w:r>
            <w:proofErr w:type="spellEnd"/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. 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GB"/>
              </w:rPr>
              <w:t>22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(18)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 xml:space="preserve">. – 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Р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163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lang w:val="en-US"/>
              </w:rPr>
              <w:t>174</w:t>
            </w:r>
            <w:r w:rsidRPr="000F1A6C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E3396" w:rsidRPr="000F1A6C" w:rsidTr="00BA2F09">
        <w:trPr>
          <w:jc w:val="center"/>
        </w:trPr>
        <w:tc>
          <w:tcPr>
            <w:tcW w:w="5000" w:type="pct"/>
            <w:gridSpan w:val="6"/>
          </w:tcPr>
          <w:p w:rsidR="00547D35" w:rsidRPr="007B656D" w:rsidRDefault="00547D35" w:rsidP="00547D35">
            <w:pPr>
              <w:jc w:val="center"/>
            </w:pPr>
          </w:p>
          <w:p w:rsidR="009E3396" w:rsidRPr="000F1A6C" w:rsidRDefault="00547D35" w:rsidP="00547D35">
            <w:pPr>
              <w:jc w:val="center"/>
              <w:rPr>
                <w:b/>
                <w:lang w:val="uk-UA"/>
              </w:rPr>
            </w:pPr>
            <w:r w:rsidRPr="000F1A6C">
              <w:rPr>
                <w:bCs/>
                <w:i/>
                <w:lang w:val="uk-UA"/>
              </w:rPr>
              <w:t xml:space="preserve"> </w:t>
            </w:r>
            <w:r w:rsidR="009E3396" w:rsidRPr="000F1A6C">
              <w:rPr>
                <w:bCs/>
                <w:i/>
                <w:lang w:val="uk-UA"/>
              </w:rPr>
              <w:t>Журнали без коефіцієнту впливовості (</w:t>
            </w:r>
            <w:r w:rsidR="009E3396" w:rsidRPr="000F1A6C">
              <w:rPr>
                <w:bCs/>
                <w:i/>
                <w:lang w:val="en-US"/>
              </w:rPr>
              <w:t>IF</w:t>
            </w:r>
            <w:r w:rsidR="009E3396" w:rsidRPr="000F1A6C">
              <w:rPr>
                <w:bCs/>
                <w:i/>
                <w:lang w:val="uk-UA"/>
              </w:rPr>
              <w:t>)</w:t>
            </w:r>
          </w:p>
        </w:tc>
      </w:tr>
      <w:tr w:rsidR="009E3396" w:rsidRPr="000F1A6C" w:rsidTr="00C45E8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B656D" w:rsidRPr="001E62B2" w:rsidRDefault="007B656D" w:rsidP="00C45E83">
            <w:pPr>
              <w:snapToGrid w:val="0"/>
              <w:jc w:val="center"/>
              <w:rPr>
                <w:b/>
                <w:i/>
              </w:rPr>
            </w:pPr>
          </w:p>
          <w:p w:rsidR="009E3396" w:rsidRPr="000F1A6C" w:rsidRDefault="009E3396" w:rsidP="00C45E8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F1A6C">
              <w:rPr>
                <w:b/>
                <w:i/>
                <w:lang w:val="en-US"/>
              </w:rPr>
              <w:t>Web</w:t>
            </w:r>
            <w:r w:rsidRPr="000F1A6C">
              <w:rPr>
                <w:b/>
                <w:i/>
                <w:lang w:val="uk-UA"/>
              </w:rPr>
              <w:t xml:space="preserve"> </w:t>
            </w:r>
            <w:r w:rsidRPr="000F1A6C">
              <w:rPr>
                <w:b/>
                <w:i/>
                <w:lang w:val="en-US"/>
              </w:rPr>
              <w:t>of</w:t>
            </w:r>
            <w:r w:rsidRPr="000F1A6C">
              <w:rPr>
                <w:b/>
                <w:i/>
                <w:lang w:val="uk-UA"/>
              </w:rPr>
              <w:t xml:space="preserve"> </w:t>
            </w:r>
            <w:r w:rsidRPr="000F1A6C">
              <w:rPr>
                <w:b/>
                <w:i/>
                <w:lang w:val="en-US"/>
              </w:rPr>
              <w:t>Science</w:t>
            </w:r>
          </w:p>
        </w:tc>
      </w:tr>
      <w:tr w:rsidR="009E339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9E3396" w:rsidRPr="000F1A6C" w:rsidRDefault="009E3396" w:rsidP="00BA2F09">
            <w:pPr>
              <w:jc w:val="center"/>
              <w:rPr>
                <w:lang w:val="uk-UA"/>
              </w:rPr>
            </w:pPr>
          </w:p>
        </w:tc>
        <w:tc>
          <w:tcPr>
            <w:tcW w:w="741" w:type="pct"/>
            <w:shd w:val="clear" w:color="auto" w:fill="auto"/>
          </w:tcPr>
          <w:p w:rsidR="009E3396" w:rsidRPr="000F1A6C" w:rsidRDefault="009E3396" w:rsidP="00BD0EB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13" w:type="pct"/>
          </w:tcPr>
          <w:p w:rsidR="009E3396" w:rsidRPr="000F1A6C" w:rsidRDefault="009E3396" w:rsidP="00BD0EB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9E3396" w:rsidRPr="000F1A6C" w:rsidRDefault="009E3396" w:rsidP="00BD0EB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:rsidR="009E3396" w:rsidRPr="000F1A6C" w:rsidRDefault="009E3396" w:rsidP="00BD0EB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pct"/>
            <w:shd w:val="clear" w:color="auto" w:fill="auto"/>
          </w:tcPr>
          <w:p w:rsidR="009E3396" w:rsidRPr="000F1A6C" w:rsidRDefault="009E3396" w:rsidP="00BD0EB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3396" w:rsidRPr="000F1A6C" w:rsidTr="00C45E8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B656D" w:rsidRDefault="007B656D" w:rsidP="00C45E83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9E3396" w:rsidRDefault="009E3396" w:rsidP="00C45E83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0F1A6C">
              <w:rPr>
                <w:b/>
                <w:bCs/>
                <w:lang w:val="en-US"/>
              </w:rPr>
              <w:t>Scopus</w:t>
            </w:r>
          </w:p>
          <w:p w:rsidR="007B656D" w:rsidRPr="000F1A6C" w:rsidRDefault="007B656D" w:rsidP="00C45E8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Haladzhun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Z.,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Datsyshyn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K., 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N.,</w:t>
            </w:r>
            <w:r w:rsidRPr="000F1A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Veretenniko-va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Bidzilya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Y.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Anti-vaccinationists&amp;anti-vax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”: linguistic means of actualizing assessment in the headlines and leads of Ukrainian text media 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CEUR Workshop Proceedings. Computational linguistics and intelligent systems 2023 : proceedings of the 7th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Interna-tional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conference on computational linguistics and intelligent systems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en-US"/>
              </w:rPr>
              <w:t>2023. – Vol. 3396</w:t>
            </w:r>
            <w:r w:rsidRPr="000F1A6C">
              <w:rPr>
                <w:sz w:val="22"/>
                <w:szCs w:val="22"/>
                <w:lang w:val="uk-UA"/>
              </w:rPr>
              <w:t>. –</w:t>
            </w:r>
            <w:r w:rsidRPr="000F1A6C">
              <w:rPr>
                <w:sz w:val="22"/>
                <w:szCs w:val="22"/>
                <w:lang w:val="en-US"/>
              </w:rPr>
              <w:t xml:space="preserve"> P. 118–129.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Palka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O., </w:t>
            </w: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Pasichnyk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 xml:space="preserve">V.,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Matsiuk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O.,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Matsiuk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S.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Comparative analysis of smart city platforms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CEUR Workshop Proceedings. Computational linguistics and intelligent systems 2023 : proceedings of the 7th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Interna-tional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conference on computational linguistics and intelligent systems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en-US"/>
              </w:rPr>
              <w:t>2023</w:t>
            </w:r>
            <w:r w:rsidRPr="000F1A6C">
              <w:rPr>
                <w:sz w:val="22"/>
                <w:szCs w:val="22"/>
              </w:rPr>
              <w:t xml:space="preserve">. – </w:t>
            </w:r>
            <w:proofErr w:type="spellStart"/>
            <w:r w:rsidRPr="000F1A6C">
              <w:rPr>
                <w:sz w:val="22"/>
                <w:szCs w:val="22"/>
              </w:rPr>
              <w:t>Vol</w:t>
            </w:r>
            <w:proofErr w:type="spellEnd"/>
            <w:r w:rsidRPr="000F1A6C">
              <w:rPr>
                <w:sz w:val="22"/>
                <w:szCs w:val="22"/>
              </w:rPr>
              <w:t>. 3403</w:t>
            </w:r>
            <w:r w:rsidRPr="000F1A6C">
              <w:rPr>
                <w:sz w:val="22"/>
                <w:szCs w:val="22"/>
                <w:lang w:val="uk-UA"/>
              </w:rPr>
              <w:t>. –</w:t>
            </w:r>
            <w:r w:rsidRPr="000F1A6C">
              <w:rPr>
                <w:sz w:val="22"/>
                <w:szCs w:val="22"/>
              </w:rPr>
              <w:t xml:space="preserve"> P. 487–499</w:t>
            </w:r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Pasichnyk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V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</w:p>
          <w:p w:rsidR="00213B26" w:rsidRPr="000F1A6C" w:rsidRDefault="00213B26" w:rsidP="00530FE2">
            <w:pPr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N.,</w:t>
            </w:r>
          </w:p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Yunchyk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V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Khomyak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M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Yatsyuk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S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Muliar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V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Fedonuyk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> A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Model of the recommender system for the selection of electronic learning resources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CEUR Workshop Proceedings</w:t>
            </w:r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 Modern machine learning techno</w:t>
            </w:r>
            <w:r w:rsidRPr="000F1A6C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logies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and data </w:t>
            </w:r>
            <w:r w:rsidRPr="000F1A6C">
              <w:rPr>
                <w:rStyle w:val="il"/>
                <w:sz w:val="22"/>
                <w:szCs w:val="22"/>
                <w:lang w:val="en-US"/>
              </w:rPr>
              <w:t>science</w:t>
            </w:r>
            <w:r w:rsidRPr="000F1A6C">
              <w:rPr>
                <w:sz w:val="22"/>
                <w:szCs w:val="22"/>
                <w:lang w:val="en-US"/>
              </w:rPr>
              <w:t xml:space="preserve"> workshop: proceedings of the 5th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Internatio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nal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workshop (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MoMLeT&amp;DS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2023)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2023.</w:t>
            </w:r>
            <w:r w:rsidRPr="000F1A6C">
              <w:rPr>
                <w:sz w:val="22"/>
                <w:szCs w:val="22"/>
                <w:lang w:val="en-US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 xml:space="preserve">– </w:t>
            </w:r>
            <w:r w:rsidRPr="000F1A6C">
              <w:rPr>
                <w:sz w:val="22"/>
                <w:szCs w:val="22"/>
                <w:lang w:val="en-US"/>
              </w:rPr>
              <w:t>Vol. 3426</w:t>
            </w:r>
            <w:r w:rsidRPr="000F1A6C">
              <w:rPr>
                <w:sz w:val="22"/>
                <w:szCs w:val="22"/>
                <w:lang w:val="uk-UA"/>
              </w:rPr>
              <w:t>. –</w:t>
            </w:r>
            <w:r w:rsidRPr="000F1A6C">
              <w:rPr>
                <w:sz w:val="22"/>
                <w:szCs w:val="22"/>
                <w:lang w:val="en-US"/>
              </w:rPr>
              <w:t xml:space="preserve"> P. 344–355.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Chernov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Titov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S</w:t>
            </w:r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Chernova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L., 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Chernova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L</w:t>
            </w:r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Trushliakov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E</w:t>
            </w:r>
            <w:r w:rsidRPr="000F1A6C">
              <w:rPr>
                <w:sz w:val="22"/>
                <w:szCs w:val="22"/>
                <w:lang w:val="uk-UA"/>
              </w:rPr>
              <w:t>.</w:t>
            </w:r>
            <w:r w:rsidRPr="000F1A6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Fedorka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P</w:t>
            </w:r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1E62B2" w:rsidP="00530FE2">
            <w:pPr>
              <w:snapToGrid w:val="0"/>
              <w:rPr>
                <w:sz w:val="22"/>
                <w:szCs w:val="22"/>
                <w:lang w:val="uk-UA"/>
              </w:rPr>
            </w:pPr>
            <w:hyperlink r:id="rId13" w:history="1">
              <w:r w:rsidR="00213B26" w:rsidRPr="000F1A6C">
                <w:rPr>
                  <w:sz w:val="22"/>
                  <w:szCs w:val="22"/>
                  <w:lang w:val="en-US"/>
                </w:rPr>
                <w:t>The Project of Information System for Students Knowledge Evaluation</w:t>
              </w:r>
            </w:hyperlink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IT Project Management: Proceedings of the 4th International Workshop IT Project Manage-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ment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(ITPM 2023</w:t>
            </w:r>
            <w:r w:rsidRPr="000F1A6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2023.</w:t>
            </w:r>
            <w:r w:rsidRPr="000F1A6C">
              <w:rPr>
                <w:sz w:val="22"/>
                <w:szCs w:val="22"/>
              </w:rPr>
              <w:t> </w:t>
            </w:r>
            <w:r w:rsidRPr="000F1A6C">
              <w:rPr>
                <w:sz w:val="22"/>
                <w:szCs w:val="22"/>
                <w:lang w:val="uk-UA"/>
              </w:rPr>
              <w:t xml:space="preserve">–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 3453. – Р. 117–127.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Kunanets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N</w:t>
            </w:r>
            <w:r w:rsidRPr="000F1A6C">
              <w:rPr>
                <w:sz w:val="22"/>
                <w:szCs w:val="22"/>
                <w:lang w:val="en-US"/>
              </w:rPr>
              <w:t xml:space="preserve">., 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Artemenko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</w:t>
            </w:r>
            <w:r w:rsidRPr="000F1A6C">
              <w:rPr>
                <w:sz w:val="22"/>
                <w:szCs w:val="22"/>
                <w:lang w:val="uk-UA"/>
              </w:rPr>
              <w:t xml:space="preserve">О.,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Pasichnyk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V</w:t>
            </w:r>
            <w:r w:rsidRPr="000F1A6C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Kut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>V</w:t>
            </w:r>
            <w:r w:rsidRPr="000F1A6C">
              <w:rPr>
                <w:sz w:val="22"/>
                <w:szCs w:val="22"/>
                <w:lang w:val="uk-UA"/>
              </w:rPr>
              <w:t>.,</w:t>
            </w:r>
            <w:r w:rsidRPr="000F1A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Ivanchov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A</w:t>
            </w:r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Кунанець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Н.Е.,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професор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/>
              </w:rPr>
              <w:t>Using React and Fuzzy Expert Systems for Better Travel Experience in Local Route Planning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en-US"/>
              </w:rPr>
              <w:t xml:space="preserve">CEUR: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MoMLeT+DS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2023: 5th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Interna-tional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 Workshop on Modern Machine Learning Technologies and Data Science</w:t>
            </w:r>
            <w:r w:rsidRPr="000F1A6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2023.</w:t>
            </w:r>
            <w:r w:rsidRPr="000F1A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F1A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3426.</w:t>
            </w:r>
            <w:r w:rsidRPr="000F1A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F1A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F1A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Pr="000F1A6C">
              <w:rPr>
                <w:rFonts w:ascii="Times New Roman" w:hAnsi="Times New Roman" w:cs="Times New Roman"/>
                <w:sz w:val="22"/>
                <w:szCs w:val="22"/>
              </w:rPr>
              <w:t>372–384.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0F1A6C">
              <w:rPr>
                <w:sz w:val="22"/>
                <w:szCs w:val="22"/>
                <w:lang w:val="en-US"/>
              </w:rPr>
              <w:t>Melnyk-Khokha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G.,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Popadiuk</w:t>
            </w:r>
            <w:proofErr w:type="spellEnd"/>
            <w:r w:rsidRPr="000F1A6C">
              <w:rPr>
                <w:sz w:val="22"/>
                <w:szCs w:val="22"/>
                <w:lang w:val="en-US"/>
              </w:rPr>
              <w:t xml:space="preserve"> N., </w:t>
            </w:r>
            <w:proofErr w:type="spellStart"/>
            <w:r w:rsidRPr="000F1A6C">
              <w:rPr>
                <w:sz w:val="22"/>
                <w:szCs w:val="22"/>
                <w:lang w:val="en-US" w:eastAsia="uk-UA"/>
              </w:rPr>
              <w:t>Zubko</w:t>
            </w:r>
            <w:proofErr w:type="spellEnd"/>
            <w:r w:rsidRPr="000F1A6C">
              <w:rPr>
                <w:sz w:val="22"/>
                <w:szCs w:val="22"/>
                <w:lang w:val="en-US" w:eastAsia="uk-UA"/>
              </w:rPr>
              <w:t xml:space="preserve"> </w:t>
            </w:r>
            <w:r w:rsidRPr="000F1A6C">
              <w:rPr>
                <w:sz w:val="22"/>
                <w:szCs w:val="22"/>
                <w:lang w:val="en-US"/>
              </w:rPr>
              <w:t xml:space="preserve">N., </w:t>
            </w:r>
          </w:p>
          <w:p w:rsidR="00213B26" w:rsidRPr="000F1A6C" w:rsidRDefault="00213B26" w:rsidP="00530FE2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Mudrokha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V.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Мудроха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В. О.,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доцент 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 w:eastAsia="uk-UA"/>
              </w:rPr>
              <w:t>Project solutions for integration of the "book heritage of the Shevchenko scientific society (1873</w:t>
            </w:r>
            <w:r w:rsidRPr="000F1A6C">
              <w:rPr>
                <w:sz w:val="22"/>
                <w:szCs w:val="22"/>
                <w:lang w:val="en-US"/>
              </w:rPr>
              <w:t>–</w:t>
            </w:r>
            <w:r w:rsidRPr="000F1A6C">
              <w:rPr>
                <w:sz w:val="22"/>
                <w:szCs w:val="22"/>
                <w:lang w:val="en-US" w:eastAsia="uk-UA"/>
              </w:rPr>
              <w:t>1913) : Digital collection" into the library's electronic infrastructure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 w:eastAsia="uk-UA"/>
              </w:rPr>
              <w:t>CEUR Workshop Proceedings, 4th International Workshop IT Project Management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2023. – </w:t>
            </w:r>
            <w:proofErr w:type="spellStart"/>
            <w:r w:rsidRPr="000F1A6C">
              <w:rPr>
                <w:sz w:val="22"/>
                <w:szCs w:val="22"/>
                <w:lang w:val="en-US"/>
              </w:rPr>
              <w:t>Vol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>. </w:t>
            </w:r>
            <w:r w:rsidRPr="000F1A6C">
              <w:rPr>
                <w:sz w:val="22"/>
                <w:szCs w:val="22"/>
                <w:lang w:val="en-US" w:eastAsia="uk-UA"/>
              </w:rPr>
              <w:t>3453</w:t>
            </w:r>
            <w:r w:rsidRPr="000F1A6C">
              <w:rPr>
                <w:sz w:val="22"/>
                <w:szCs w:val="22"/>
                <w:lang w:val="uk-UA" w:eastAsia="uk-UA"/>
              </w:rPr>
              <w:t xml:space="preserve">. – </w:t>
            </w:r>
            <w:r w:rsidRPr="000F1A6C">
              <w:rPr>
                <w:sz w:val="22"/>
                <w:szCs w:val="22"/>
                <w:lang w:val="en-US"/>
              </w:rPr>
              <w:t>P.</w:t>
            </w:r>
            <w:r w:rsidRPr="000F1A6C">
              <w:rPr>
                <w:sz w:val="22"/>
                <w:szCs w:val="22"/>
                <w:lang w:val="uk-UA"/>
              </w:rPr>
              <w:t> </w:t>
            </w:r>
            <w:r w:rsidRPr="000F1A6C">
              <w:rPr>
                <w:sz w:val="22"/>
                <w:szCs w:val="22"/>
                <w:lang w:val="en-US" w:eastAsia="uk-UA"/>
              </w:rPr>
              <w:t>206</w:t>
            </w:r>
            <w:r w:rsidRPr="000F1A6C">
              <w:rPr>
                <w:sz w:val="22"/>
                <w:szCs w:val="22"/>
                <w:lang w:val="en-US"/>
              </w:rPr>
              <w:t>–</w:t>
            </w:r>
            <w:r w:rsidRPr="000F1A6C">
              <w:rPr>
                <w:sz w:val="22"/>
                <w:szCs w:val="22"/>
                <w:lang w:val="en-US" w:eastAsia="uk-UA"/>
              </w:rPr>
              <w:t>215</w:t>
            </w:r>
            <w:r w:rsidRPr="000F1A6C">
              <w:rPr>
                <w:sz w:val="22"/>
                <w:szCs w:val="22"/>
                <w:lang w:val="uk-UA" w:eastAsia="uk-UA"/>
              </w:rPr>
              <w:t>.</w:t>
            </w:r>
          </w:p>
        </w:tc>
      </w:tr>
      <w:tr w:rsidR="00213B2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213B26" w:rsidRPr="000F1A6C" w:rsidRDefault="00F513BC" w:rsidP="00530F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1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 w:eastAsia="uk-UA"/>
              </w:rPr>
            </w:pPr>
            <w:proofErr w:type="spellStart"/>
            <w:r w:rsidRPr="000F1A6C">
              <w:rPr>
                <w:sz w:val="22"/>
                <w:szCs w:val="22"/>
                <w:lang w:val="en-US" w:eastAsia="uk-UA"/>
              </w:rPr>
              <w:t>Melnyk-Khokha</w:t>
            </w:r>
            <w:proofErr w:type="spellEnd"/>
            <w:r w:rsidRPr="000F1A6C">
              <w:rPr>
                <w:sz w:val="22"/>
                <w:szCs w:val="22"/>
                <w:lang w:val="en-US" w:eastAsia="uk-UA"/>
              </w:rPr>
              <w:t xml:space="preserve"> G., </w:t>
            </w:r>
            <w:proofErr w:type="spellStart"/>
            <w:r w:rsidRPr="000F1A6C">
              <w:rPr>
                <w:sz w:val="22"/>
                <w:szCs w:val="22"/>
                <w:lang w:val="en-US" w:eastAsia="uk-UA"/>
              </w:rPr>
              <w:t>Popadiuk</w:t>
            </w:r>
            <w:proofErr w:type="spellEnd"/>
            <w:r w:rsidRPr="000F1A6C">
              <w:rPr>
                <w:sz w:val="22"/>
                <w:szCs w:val="22"/>
                <w:lang w:val="en-US" w:eastAsia="uk-UA"/>
              </w:rPr>
              <w:t> N</w:t>
            </w:r>
            <w:r w:rsidRPr="000F1A6C">
              <w:rPr>
                <w:sz w:val="22"/>
                <w:szCs w:val="22"/>
                <w:lang w:val="uk-UA" w:eastAsia="uk-UA"/>
              </w:rPr>
              <w:t>.,</w:t>
            </w:r>
          </w:p>
          <w:p w:rsidR="00213B26" w:rsidRPr="000F1A6C" w:rsidRDefault="00213B26" w:rsidP="00530FE2">
            <w:pPr>
              <w:snapToGrid w:val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b/>
                <w:sz w:val="22"/>
                <w:szCs w:val="22"/>
                <w:lang w:val="en-US"/>
              </w:rPr>
              <w:t>Mudrokha</w:t>
            </w:r>
            <w:proofErr w:type="spellEnd"/>
            <w:r w:rsidRPr="000F1A6C">
              <w:rPr>
                <w:b/>
                <w:sz w:val="22"/>
                <w:szCs w:val="22"/>
                <w:lang w:val="en-US"/>
              </w:rPr>
              <w:t> V.</w:t>
            </w:r>
          </w:p>
        </w:tc>
        <w:tc>
          <w:tcPr>
            <w:tcW w:w="813" w:type="pct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0F1A6C">
              <w:rPr>
                <w:sz w:val="22"/>
                <w:szCs w:val="22"/>
                <w:lang w:val="uk-UA"/>
              </w:rPr>
              <w:t>Мудроха</w:t>
            </w:r>
            <w:proofErr w:type="spellEnd"/>
            <w:r w:rsidRPr="000F1A6C">
              <w:rPr>
                <w:sz w:val="22"/>
                <w:szCs w:val="22"/>
                <w:lang w:val="uk-UA"/>
              </w:rPr>
              <w:t xml:space="preserve"> В. О.,</w:t>
            </w:r>
          </w:p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>доцент кафедри бібліотекознавства і бібліографії</w:t>
            </w:r>
          </w:p>
        </w:tc>
        <w:tc>
          <w:tcPr>
            <w:tcW w:w="1408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 w:eastAsia="uk-UA"/>
              </w:rPr>
              <w:t>Contemporary technologies of presenting Scientific Library’s electronic digital resources in the global information medium</w:t>
            </w:r>
          </w:p>
        </w:tc>
        <w:tc>
          <w:tcPr>
            <w:tcW w:w="933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en-US"/>
              </w:rPr>
            </w:pPr>
            <w:r w:rsidRPr="000F1A6C">
              <w:rPr>
                <w:sz w:val="22"/>
                <w:szCs w:val="22"/>
                <w:lang w:val="en-US" w:eastAsia="uk-UA"/>
              </w:rPr>
              <w:t>IEEE. 17th International Conference on Computer Science and Information Technologies</w:t>
            </w:r>
          </w:p>
        </w:tc>
        <w:tc>
          <w:tcPr>
            <w:tcW w:w="826" w:type="pct"/>
            <w:shd w:val="clear" w:color="auto" w:fill="auto"/>
          </w:tcPr>
          <w:p w:rsidR="00213B26" w:rsidRPr="000F1A6C" w:rsidRDefault="00213B26" w:rsidP="00530FE2">
            <w:pPr>
              <w:snapToGrid w:val="0"/>
              <w:rPr>
                <w:sz w:val="22"/>
                <w:szCs w:val="22"/>
                <w:lang w:val="uk-UA"/>
              </w:rPr>
            </w:pPr>
            <w:r w:rsidRPr="000F1A6C">
              <w:rPr>
                <w:sz w:val="22"/>
                <w:szCs w:val="22"/>
                <w:lang w:val="uk-UA"/>
              </w:rPr>
              <w:t xml:space="preserve">2022. – </w:t>
            </w:r>
            <w:r w:rsidRPr="000F1A6C">
              <w:rPr>
                <w:sz w:val="22"/>
                <w:szCs w:val="22"/>
                <w:lang w:val="en-US"/>
              </w:rPr>
              <w:t>P.</w:t>
            </w:r>
            <w:r w:rsidRPr="000F1A6C">
              <w:rPr>
                <w:sz w:val="22"/>
                <w:szCs w:val="22"/>
              </w:rPr>
              <w:t xml:space="preserve"> </w:t>
            </w:r>
            <w:r w:rsidRPr="000F1A6C">
              <w:rPr>
                <w:sz w:val="22"/>
                <w:szCs w:val="22"/>
                <w:lang w:eastAsia="uk-UA"/>
              </w:rPr>
              <w:t>377</w:t>
            </w:r>
            <w:r w:rsidRPr="000F1A6C">
              <w:rPr>
                <w:sz w:val="22"/>
                <w:szCs w:val="22"/>
              </w:rPr>
              <w:t>–</w:t>
            </w:r>
            <w:r w:rsidRPr="000F1A6C">
              <w:rPr>
                <w:sz w:val="22"/>
                <w:szCs w:val="22"/>
                <w:lang w:eastAsia="uk-UA"/>
              </w:rPr>
              <w:t>381</w:t>
            </w:r>
            <w:r w:rsidRPr="000F1A6C">
              <w:rPr>
                <w:sz w:val="22"/>
                <w:szCs w:val="22"/>
                <w:lang w:val="uk-UA" w:eastAsia="uk-UA"/>
              </w:rPr>
              <w:t>.</w:t>
            </w:r>
          </w:p>
        </w:tc>
      </w:tr>
      <w:tr w:rsidR="009E3396" w:rsidRPr="000F1A6C" w:rsidTr="00BA2F09">
        <w:trPr>
          <w:jc w:val="center"/>
        </w:trPr>
        <w:tc>
          <w:tcPr>
            <w:tcW w:w="5000" w:type="pct"/>
            <w:gridSpan w:val="6"/>
          </w:tcPr>
          <w:p w:rsidR="007B656D" w:rsidRPr="001E62B2" w:rsidRDefault="007B656D" w:rsidP="00BA2F09">
            <w:pPr>
              <w:jc w:val="center"/>
              <w:rPr>
                <w:b/>
              </w:rPr>
            </w:pPr>
          </w:p>
          <w:p w:rsidR="009E3396" w:rsidRPr="000F1A6C" w:rsidRDefault="009E3396" w:rsidP="00BA2F09">
            <w:pPr>
              <w:jc w:val="center"/>
              <w:rPr>
                <w:b/>
                <w:lang w:val="uk-UA"/>
              </w:rPr>
            </w:pPr>
            <w:r w:rsidRPr="000F1A6C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9E3396" w:rsidRPr="000F1A6C" w:rsidTr="00BA2F09">
        <w:trPr>
          <w:jc w:val="center"/>
        </w:trPr>
        <w:tc>
          <w:tcPr>
            <w:tcW w:w="279" w:type="pct"/>
            <w:shd w:val="clear" w:color="auto" w:fill="auto"/>
          </w:tcPr>
          <w:p w:rsidR="009E3396" w:rsidRPr="000F1A6C" w:rsidRDefault="009E3396" w:rsidP="00BA2F09">
            <w:pPr>
              <w:jc w:val="center"/>
              <w:rPr>
                <w:lang w:val="uk-UA"/>
              </w:rPr>
            </w:pPr>
          </w:p>
        </w:tc>
        <w:tc>
          <w:tcPr>
            <w:tcW w:w="741" w:type="pct"/>
            <w:shd w:val="clear" w:color="auto" w:fill="auto"/>
          </w:tcPr>
          <w:p w:rsidR="009E3396" w:rsidRPr="000F1A6C" w:rsidRDefault="009E3396" w:rsidP="00BA2F09">
            <w:pPr>
              <w:ind w:left="-142" w:right="-64"/>
              <w:jc w:val="center"/>
              <w:rPr>
                <w:lang w:val="uk-UA"/>
              </w:rPr>
            </w:pPr>
          </w:p>
        </w:tc>
        <w:tc>
          <w:tcPr>
            <w:tcW w:w="813" w:type="pct"/>
          </w:tcPr>
          <w:p w:rsidR="009E3396" w:rsidRPr="000F1A6C" w:rsidRDefault="009E3396" w:rsidP="00BA2F09">
            <w:pPr>
              <w:ind w:left="-142" w:right="-64"/>
              <w:jc w:val="center"/>
              <w:rPr>
                <w:lang w:val="uk-UA"/>
              </w:rPr>
            </w:pPr>
          </w:p>
        </w:tc>
        <w:tc>
          <w:tcPr>
            <w:tcW w:w="1408" w:type="pct"/>
            <w:shd w:val="clear" w:color="auto" w:fill="auto"/>
          </w:tcPr>
          <w:p w:rsidR="009E3396" w:rsidRPr="000F1A6C" w:rsidRDefault="009E3396" w:rsidP="00BA2F09">
            <w:pPr>
              <w:tabs>
                <w:tab w:val="left" w:pos="709"/>
              </w:tabs>
              <w:ind w:left="86" w:right="141"/>
              <w:jc w:val="both"/>
              <w:rPr>
                <w:lang w:val="uk-UA"/>
              </w:rPr>
            </w:pPr>
          </w:p>
        </w:tc>
        <w:tc>
          <w:tcPr>
            <w:tcW w:w="933" w:type="pct"/>
            <w:shd w:val="clear" w:color="auto" w:fill="auto"/>
          </w:tcPr>
          <w:p w:rsidR="009E3396" w:rsidRPr="000F1A6C" w:rsidRDefault="009E3396" w:rsidP="00BA2F09">
            <w:pPr>
              <w:jc w:val="both"/>
              <w:rPr>
                <w:rStyle w:val="ac"/>
                <w:i w:val="0"/>
                <w:lang w:val="uk-UA"/>
              </w:rPr>
            </w:pPr>
          </w:p>
        </w:tc>
        <w:tc>
          <w:tcPr>
            <w:tcW w:w="826" w:type="pct"/>
            <w:shd w:val="clear" w:color="auto" w:fill="auto"/>
          </w:tcPr>
          <w:p w:rsidR="009E3396" w:rsidRPr="000F1A6C" w:rsidRDefault="009E3396" w:rsidP="00BA2F09">
            <w:pPr>
              <w:jc w:val="both"/>
              <w:rPr>
                <w:lang w:val="uk-UA"/>
              </w:rPr>
            </w:pPr>
          </w:p>
        </w:tc>
      </w:tr>
    </w:tbl>
    <w:p w:rsidR="00462625" w:rsidRPr="007B656D" w:rsidRDefault="00462625" w:rsidP="00462625">
      <w:pPr>
        <w:jc w:val="both"/>
        <w:rPr>
          <w:bCs/>
          <w:lang w:val="uk-UA"/>
        </w:rPr>
      </w:pPr>
    </w:p>
    <w:p w:rsidR="00462625" w:rsidRPr="000F1A6C" w:rsidRDefault="00462625" w:rsidP="007D58EC">
      <w:pPr>
        <w:ind w:firstLine="708"/>
        <w:jc w:val="both"/>
        <w:rPr>
          <w:lang w:val="uk-UA"/>
        </w:rPr>
      </w:pPr>
      <w:r w:rsidRPr="000F1A6C">
        <w:rPr>
          <w:b/>
          <w:lang w:val="uk-UA"/>
        </w:rPr>
        <w:t>V. Відомості</w:t>
      </w:r>
      <w:r w:rsidRPr="000F1A6C">
        <w:rPr>
          <w:lang w:val="uk-UA"/>
        </w:rPr>
        <w:t xml:space="preserve"> </w:t>
      </w:r>
      <w:r w:rsidRPr="000F1A6C">
        <w:rPr>
          <w:b/>
          <w:lang w:val="uk-UA"/>
        </w:rPr>
        <w:t>про науково-дослідну роботу та інноваційну діяльність студентів, молодих учених, у тому числі про діяльність Ради молодих учених та інших молодіжних структур</w:t>
      </w:r>
      <w:r w:rsidR="007D58EC" w:rsidRPr="000F1A6C">
        <w:rPr>
          <w:b/>
          <w:lang w:val="uk-UA"/>
        </w:rPr>
        <w:t xml:space="preserve"> </w:t>
      </w:r>
      <w:r w:rsidR="007D58EC" w:rsidRPr="000F1A6C">
        <w:rPr>
          <w:i/>
          <w:lang w:val="uk-UA"/>
        </w:rPr>
        <w:t>(навести: у текстовому вигляді – до 7 рядків; у вигляді таблиці (див. нижче);у вигляді переліку внутрішніх стимулюючих заходів та відзнак – до 5 рядків).</w:t>
      </w:r>
    </w:p>
    <w:p w:rsidR="00093104" w:rsidRPr="007B656D" w:rsidRDefault="00093104" w:rsidP="007D58EC">
      <w:pPr>
        <w:ind w:firstLine="708"/>
        <w:jc w:val="both"/>
        <w:rPr>
          <w:lang w:val="uk-UA"/>
        </w:rPr>
      </w:pPr>
    </w:p>
    <w:p w:rsidR="00D44B25" w:rsidRPr="000F1A6C" w:rsidRDefault="00D44B25" w:rsidP="00D44B25">
      <w:pPr>
        <w:ind w:firstLine="708"/>
        <w:jc w:val="both"/>
        <w:rPr>
          <w:lang w:val="uk-UA"/>
        </w:rPr>
      </w:pPr>
      <w:r w:rsidRPr="000F1A6C">
        <w:rPr>
          <w:lang w:val="uk-UA"/>
        </w:rPr>
        <w:t>Участь студентів факультету у Всеукраїнському конкурсі студентських наукових робіт, Всеукраїнській студентській олімпіаді,</w:t>
      </w:r>
      <w:r w:rsidRPr="000F1A6C">
        <w:rPr>
          <w:bCs/>
          <w:lang w:val="uk-UA"/>
        </w:rPr>
        <w:t xml:space="preserve"> </w:t>
      </w:r>
      <w:r w:rsidRPr="000F1A6C">
        <w:rPr>
          <w:lang w:val="uk-UA"/>
        </w:rPr>
        <w:t xml:space="preserve">міжнародних і всеукраїнських наукових конференціях; виголошення наукових доповідей на наукових форумах, публікація статей у фахових виданнях, у матеріалах конференцій тощо. У межах студентських наукових гуртків триває робота, спрямована на самореалізацію студентів у мистецтві, зокрема, в організації й проведенні міжнародних і всеукраїнських конкурсів та фестивалів, показах вистав, </w:t>
      </w:r>
      <w:proofErr w:type="spellStart"/>
      <w:r w:rsidRPr="000F1A6C">
        <w:rPr>
          <w:lang w:val="uk-UA"/>
        </w:rPr>
        <w:t>перформенсів</w:t>
      </w:r>
      <w:proofErr w:type="spellEnd"/>
      <w:r w:rsidRPr="000F1A6C">
        <w:rPr>
          <w:lang w:val="uk-UA"/>
        </w:rPr>
        <w:t xml:space="preserve">, майстер-класів, виставок студентської наукової творчості тощо. </w:t>
      </w:r>
    </w:p>
    <w:p w:rsidR="00204814" w:rsidRPr="000F1A6C" w:rsidRDefault="00D44B25" w:rsidP="00D44B25">
      <w:pPr>
        <w:ind w:firstLine="708"/>
        <w:jc w:val="both"/>
        <w:rPr>
          <w:lang w:val="uk-UA"/>
        </w:rPr>
      </w:pPr>
      <w:r w:rsidRPr="000F1A6C">
        <w:rPr>
          <w:lang w:val="uk-UA"/>
        </w:rPr>
        <w:t>За активну науково-дослідну і мистецьку діяльність студентам факультету вручають іменні стипендії, різноманітні нагороди.</w:t>
      </w:r>
    </w:p>
    <w:p w:rsidR="00F32B55" w:rsidRPr="000F1A6C" w:rsidRDefault="00F32B55" w:rsidP="00204814">
      <w:pPr>
        <w:ind w:firstLine="708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57"/>
        <w:gridCol w:w="3670"/>
        <w:gridCol w:w="2709"/>
        <w:gridCol w:w="3001"/>
      </w:tblGrid>
      <w:tr w:rsidR="000F5F5C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0F5F5C" w:rsidRPr="000F1A6C" w:rsidRDefault="000F5F5C" w:rsidP="00FE3EEB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Роки</w:t>
            </w:r>
          </w:p>
        </w:tc>
        <w:tc>
          <w:tcPr>
            <w:tcW w:w="1810" w:type="pct"/>
            <w:shd w:val="clear" w:color="auto" w:fill="auto"/>
          </w:tcPr>
          <w:p w:rsidR="000F5F5C" w:rsidRPr="000F1A6C" w:rsidRDefault="000F5F5C" w:rsidP="00FE3EEB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Кількість студентів, які беруть участь у наукових дослідженнях та відсоток від загальної кількості студентів</w:t>
            </w:r>
          </w:p>
        </w:tc>
        <w:tc>
          <w:tcPr>
            <w:tcW w:w="1336" w:type="pct"/>
            <w:shd w:val="clear" w:color="auto" w:fill="auto"/>
          </w:tcPr>
          <w:p w:rsidR="000F5F5C" w:rsidRPr="000F1A6C" w:rsidRDefault="000F5F5C" w:rsidP="00FE3EEB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Кількість молодих учених, які працюють на факультеті (у науковому підрозділі)</w:t>
            </w:r>
          </w:p>
        </w:tc>
        <w:tc>
          <w:tcPr>
            <w:tcW w:w="1480" w:type="pct"/>
            <w:shd w:val="clear" w:color="auto" w:fill="auto"/>
          </w:tcPr>
          <w:p w:rsidR="000F5F5C" w:rsidRPr="000F1A6C" w:rsidRDefault="000F5F5C" w:rsidP="00FE3EEB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Відсоток молодих учених, які залишаються в Університеті після закінчення аспірантури</w:t>
            </w:r>
          </w:p>
        </w:tc>
      </w:tr>
      <w:tr w:rsidR="00891489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2018</w:t>
            </w:r>
          </w:p>
        </w:tc>
        <w:tc>
          <w:tcPr>
            <w:tcW w:w="181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 xml:space="preserve">142 (41,4%) </w:t>
            </w:r>
          </w:p>
        </w:tc>
        <w:tc>
          <w:tcPr>
            <w:tcW w:w="1336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  <w:tc>
          <w:tcPr>
            <w:tcW w:w="148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</w:tr>
      <w:tr w:rsidR="00891489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2019</w:t>
            </w:r>
          </w:p>
        </w:tc>
        <w:tc>
          <w:tcPr>
            <w:tcW w:w="1810" w:type="pct"/>
            <w:shd w:val="clear" w:color="auto" w:fill="auto"/>
          </w:tcPr>
          <w:p w:rsidR="00891489" w:rsidRPr="000F1A6C" w:rsidRDefault="00891489" w:rsidP="005E36F6">
            <w:pPr>
              <w:jc w:val="center"/>
            </w:pPr>
            <w:r w:rsidRPr="000F1A6C">
              <w:t>18</w:t>
            </w:r>
            <w:r w:rsidRPr="000F1A6C">
              <w:rPr>
                <w:lang w:val="uk-UA"/>
              </w:rPr>
              <w:t>9</w:t>
            </w:r>
            <w:r w:rsidRPr="000F1A6C">
              <w:t xml:space="preserve"> (4</w:t>
            </w:r>
            <w:r w:rsidRPr="000F1A6C">
              <w:rPr>
                <w:lang w:val="uk-UA"/>
              </w:rPr>
              <w:t>7</w:t>
            </w:r>
            <w:r w:rsidRPr="000F1A6C">
              <w:t>%)</w:t>
            </w:r>
          </w:p>
        </w:tc>
        <w:tc>
          <w:tcPr>
            <w:tcW w:w="1336" w:type="pct"/>
            <w:shd w:val="clear" w:color="auto" w:fill="auto"/>
          </w:tcPr>
          <w:p w:rsidR="00891489" w:rsidRPr="000F1A6C" w:rsidRDefault="00891489" w:rsidP="005E36F6">
            <w:pPr>
              <w:jc w:val="center"/>
            </w:pPr>
            <w:r w:rsidRPr="000F1A6C">
              <w:t>4</w:t>
            </w:r>
          </w:p>
        </w:tc>
        <w:tc>
          <w:tcPr>
            <w:tcW w:w="148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</w:tr>
      <w:tr w:rsidR="00891489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2020</w:t>
            </w:r>
          </w:p>
        </w:tc>
        <w:tc>
          <w:tcPr>
            <w:tcW w:w="181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201 (48,2%)</w:t>
            </w:r>
          </w:p>
        </w:tc>
        <w:tc>
          <w:tcPr>
            <w:tcW w:w="1336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</w:tr>
      <w:tr w:rsidR="00891489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2021</w:t>
            </w:r>
          </w:p>
        </w:tc>
        <w:tc>
          <w:tcPr>
            <w:tcW w:w="1810" w:type="pct"/>
            <w:shd w:val="clear" w:color="auto" w:fill="auto"/>
          </w:tcPr>
          <w:p w:rsidR="00891489" w:rsidRPr="000F1A6C" w:rsidRDefault="00891489" w:rsidP="005E36F6">
            <w:pPr>
              <w:jc w:val="center"/>
            </w:pPr>
            <w:r w:rsidRPr="000F1A6C">
              <w:t>183 (46,44%)</w:t>
            </w:r>
          </w:p>
        </w:tc>
        <w:tc>
          <w:tcPr>
            <w:tcW w:w="1336" w:type="pct"/>
            <w:shd w:val="clear" w:color="auto" w:fill="auto"/>
          </w:tcPr>
          <w:p w:rsidR="00891489" w:rsidRPr="000F1A6C" w:rsidRDefault="00891489" w:rsidP="005E36F6">
            <w:pPr>
              <w:jc w:val="center"/>
            </w:pPr>
            <w:r w:rsidRPr="000F1A6C">
              <w:t>4</w:t>
            </w:r>
          </w:p>
        </w:tc>
        <w:tc>
          <w:tcPr>
            <w:tcW w:w="148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</w:tr>
      <w:tr w:rsidR="00891489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891489" w:rsidRPr="000F1A6C" w:rsidRDefault="00891489" w:rsidP="0089148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2022</w:t>
            </w:r>
          </w:p>
        </w:tc>
        <w:tc>
          <w:tcPr>
            <w:tcW w:w="1810" w:type="pct"/>
            <w:shd w:val="clear" w:color="auto" w:fill="auto"/>
          </w:tcPr>
          <w:p w:rsidR="00891489" w:rsidRPr="000F1A6C" w:rsidRDefault="00891489" w:rsidP="0006238A">
            <w:pPr>
              <w:jc w:val="center"/>
            </w:pPr>
            <w:r w:rsidRPr="000F1A6C">
              <w:t>1</w:t>
            </w:r>
            <w:r w:rsidR="0006238A" w:rsidRPr="000F1A6C">
              <w:rPr>
                <w:lang w:val="uk-UA"/>
              </w:rPr>
              <w:t>83</w:t>
            </w:r>
            <w:r w:rsidRPr="000F1A6C">
              <w:t xml:space="preserve"> (4</w:t>
            </w:r>
            <w:r w:rsidR="0006238A" w:rsidRPr="000F1A6C">
              <w:rPr>
                <w:lang w:val="uk-UA"/>
              </w:rPr>
              <w:t>0</w:t>
            </w:r>
            <w:r w:rsidRPr="000F1A6C">
              <w:t>,</w:t>
            </w:r>
            <w:r w:rsidR="0006238A" w:rsidRPr="000F1A6C">
              <w:rPr>
                <w:lang w:val="uk-UA"/>
              </w:rPr>
              <w:t>13</w:t>
            </w:r>
            <w:r w:rsidRPr="000F1A6C">
              <w:t>%)</w:t>
            </w:r>
          </w:p>
        </w:tc>
        <w:tc>
          <w:tcPr>
            <w:tcW w:w="1336" w:type="pct"/>
            <w:shd w:val="clear" w:color="auto" w:fill="auto"/>
          </w:tcPr>
          <w:p w:rsidR="00891489" w:rsidRPr="000F1A6C" w:rsidRDefault="00A06E6D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3</w:t>
            </w:r>
          </w:p>
        </w:tc>
        <w:tc>
          <w:tcPr>
            <w:tcW w:w="1480" w:type="pct"/>
            <w:shd w:val="clear" w:color="auto" w:fill="auto"/>
          </w:tcPr>
          <w:p w:rsidR="00891489" w:rsidRPr="000F1A6C" w:rsidRDefault="00891489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-</w:t>
            </w:r>
          </w:p>
        </w:tc>
      </w:tr>
      <w:tr w:rsidR="006E2AB0" w:rsidRPr="000F1A6C" w:rsidTr="00147F0C">
        <w:trPr>
          <w:jc w:val="center"/>
        </w:trPr>
        <w:tc>
          <w:tcPr>
            <w:tcW w:w="373" w:type="pct"/>
            <w:shd w:val="clear" w:color="auto" w:fill="auto"/>
          </w:tcPr>
          <w:p w:rsidR="006E2AB0" w:rsidRPr="000F1A6C" w:rsidRDefault="006E2AB0" w:rsidP="0089148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2023</w:t>
            </w:r>
          </w:p>
        </w:tc>
        <w:tc>
          <w:tcPr>
            <w:tcW w:w="1810" w:type="pct"/>
            <w:shd w:val="clear" w:color="auto" w:fill="auto"/>
          </w:tcPr>
          <w:p w:rsidR="006E2AB0" w:rsidRPr="000F1A6C" w:rsidRDefault="006E2AB0" w:rsidP="006E2AB0">
            <w:pPr>
              <w:jc w:val="center"/>
            </w:pPr>
            <w:r w:rsidRPr="000F1A6C">
              <w:rPr>
                <w:lang w:val="uk-UA"/>
              </w:rPr>
              <w:t>218</w:t>
            </w:r>
            <w:r w:rsidRPr="000F1A6C">
              <w:t xml:space="preserve"> (4</w:t>
            </w:r>
            <w:r w:rsidRPr="000F1A6C">
              <w:rPr>
                <w:lang w:val="uk-UA"/>
              </w:rPr>
              <w:t>1</w:t>
            </w:r>
            <w:r w:rsidRPr="000F1A6C">
              <w:t>,</w:t>
            </w:r>
            <w:r w:rsidRPr="000F1A6C">
              <w:rPr>
                <w:lang w:val="uk-UA"/>
              </w:rPr>
              <w:t>2</w:t>
            </w:r>
            <w:r w:rsidRPr="000F1A6C">
              <w:t>%)</w:t>
            </w:r>
          </w:p>
        </w:tc>
        <w:tc>
          <w:tcPr>
            <w:tcW w:w="1336" w:type="pct"/>
            <w:shd w:val="clear" w:color="auto" w:fill="auto"/>
          </w:tcPr>
          <w:p w:rsidR="006E2AB0" w:rsidRPr="000F1A6C" w:rsidRDefault="006E2AB0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3</w:t>
            </w:r>
          </w:p>
        </w:tc>
        <w:tc>
          <w:tcPr>
            <w:tcW w:w="1480" w:type="pct"/>
            <w:shd w:val="clear" w:color="auto" w:fill="auto"/>
          </w:tcPr>
          <w:p w:rsidR="006E2AB0" w:rsidRPr="000F1A6C" w:rsidRDefault="006E2AB0" w:rsidP="005E36F6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10 %</w:t>
            </w:r>
          </w:p>
        </w:tc>
      </w:tr>
    </w:tbl>
    <w:p w:rsidR="007B656D" w:rsidRDefault="007B656D" w:rsidP="007D58EC">
      <w:pPr>
        <w:jc w:val="both"/>
        <w:rPr>
          <w:lang w:val="uk-UA"/>
        </w:rPr>
      </w:pPr>
    </w:p>
    <w:p w:rsidR="007B656D" w:rsidRDefault="007B656D">
      <w:pPr>
        <w:spacing w:after="200" w:line="276" w:lineRule="auto"/>
        <w:rPr>
          <w:lang w:val="uk-UA"/>
        </w:rPr>
      </w:pPr>
    </w:p>
    <w:p w:rsidR="007D58EC" w:rsidRPr="000F1A6C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0F1A6C">
        <w:rPr>
          <w:b/>
          <w:sz w:val="24"/>
          <w:szCs w:val="24"/>
        </w:rPr>
        <w:lastRenderedPageBreak/>
        <w:t>VI</w:t>
      </w:r>
      <w:r w:rsidRPr="000F1A6C">
        <w:rPr>
          <w:b/>
          <w:sz w:val="24"/>
          <w:szCs w:val="24"/>
          <w:lang w:val="uk-UA"/>
        </w:rPr>
        <w:t xml:space="preserve">. Наукові підрозділи </w:t>
      </w:r>
      <w:r w:rsidRPr="000F1A6C">
        <w:rPr>
          <w:i/>
          <w:sz w:val="24"/>
          <w:szCs w:val="24"/>
          <w:lang w:val="uk-UA"/>
        </w:rPr>
        <w:t>(лабораторії, центри тощо)</w:t>
      </w:r>
      <w:r w:rsidRPr="000F1A6C">
        <w:rPr>
          <w:b/>
          <w:sz w:val="24"/>
          <w:szCs w:val="24"/>
          <w:lang w:val="uk-UA"/>
        </w:rPr>
        <w:t>, їх напрями діяльності, робота з замовниками</w:t>
      </w:r>
      <w:r w:rsidRPr="000F1A6C">
        <w:rPr>
          <w:sz w:val="24"/>
          <w:szCs w:val="24"/>
          <w:lang w:val="uk-UA"/>
        </w:rPr>
        <w:t xml:space="preserve"> </w:t>
      </w:r>
      <w:r w:rsidRPr="000F1A6C">
        <w:rPr>
          <w:i/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– до 30 рядків).</w:t>
      </w:r>
    </w:p>
    <w:p w:rsidR="007D58EC" w:rsidRPr="000F1A6C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0F1A6C">
        <w:rPr>
          <w:b/>
          <w:sz w:val="24"/>
          <w:szCs w:val="24"/>
        </w:rPr>
        <w:t>VI</w:t>
      </w:r>
      <w:r w:rsidRPr="000F1A6C">
        <w:rPr>
          <w:b/>
          <w:sz w:val="24"/>
          <w:szCs w:val="24"/>
          <w:lang w:val="en-US"/>
        </w:rPr>
        <w:t>I</w:t>
      </w:r>
      <w:r w:rsidRPr="000F1A6C">
        <w:rPr>
          <w:b/>
          <w:sz w:val="24"/>
          <w:szCs w:val="24"/>
        </w:rPr>
        <w:t>.</w:t>
      </w:r>
      <w:r w:rsidRPr="000F1A6C">
        <w:rPr>
          <w:sz w:val="24"/>
          <w:szCs w:val="24"/>
        </w:rPr>
        <w:t xml:space="preserve"> </w:t>
      </w:r>
      <w:proofErr w:type="spellStart"/>
      <w:proofErr w:type="gramStart"/>
      <w:r w:rsidRPr="000F1A6C">
        <w:rPr>
          <w:b/>
          <w:sz w:val="24"/>
          <w:szCs w:val="24"/>
        </w:rPr>
        <w:t>Наукове</w:t>
      </w:r>
      <w:proofErr w:type="spellEnd"/>
      <w:r w:rsidRPr="000F1A6C">
        <w:rPr>
          <w:b/>
          <w:sz w:val="24"/>
          <w:szCs w:val="24"/>
        </w:rPr>
        <w:t xml:space="preserve"> та </w:t>
      </w:r>
      <w:proofErr w:type="spellStart"/>
      <w:r w:rsidRPr="000F1A6C">
        <w:rPr>
          <w:b/>
          <w:sz w:val="24"/>
          <w:szCs w:val="24"/>
        </w:rPr>
        <w:t>науково-технічне</w:t>
      </w:r>
      <w:proofErr w:type="spellEnd"/>
      <w:r w:rsidRPr="000F1A6C">
        <w:rPr>
          <w:b/>
          <w:sz w:val="24"/>
          <w:szCs w:val="24"/>
        </w:rPr>
        <w:t xml:space="preserve"> </w:t>
      </w:r>
      <w:proofErr w:type="spellStart"/>
      <w:r w:rsidRPr="000F1A6C">
        <w:rPr>
          <w:b/>
          <w:sz w:val="24"/>
          <w:szCs w:val="24"/>
        </w:rPr>
        <w:t>співробітництво</w:t>
      </w:r>
      <w:proofErr w:type="spellEnd"/>
      <w:r w:rsidRPr="000F1A6C">
        <w:rPr>
          <w:b/>
          <w:sz w:val="24"/>
          <w:szCs w:val="24"/>
        </w:rPr>
        <w:t xml:space="preserve"> </w:t>
      </w:r>
      <w:proofErr w:type="spellStart"/>
      <w:r w:rsidRPr="000F1A6C">
        <w:rPr>
          <w:b/>
          <w:sz w:val="24"/>
          <w:szCs w:val="24"/>
        </w:rPr>
        <w:t>із</w:t>
      </w:r>
      <w:proofErr w:type="spellEnd"/>
      <w:r w:rsidRPr="000F1A6C">
        <w:rPr>
          <w:b/>
          <w:sz w:val="24"/>
          <w:szCs w:val="24"/>
        </w:rPr>
        <w:t xml:space="preserve"> </w:t>
      </w:r>
      <w:proofErr w:type="spellStart"/>
      <w:r w:rsidRPr="000F1A6C">
        <w:rPr>
          <w:b/>
          <w:sz w:val="24"/>
          <w:szCs w:val="24"/>
        </w:rPr>
        <w:t>закордонними</w:t>
      </w:r>
      <w:proofErr w:type="spellEnd"/>
      <w:r w:rsidRPr="000F1A6C">
        <w:rPr>
          <w:b/>
          <w:sz w:val="24"/>
          <w:szCs w:val="24"/>
        </w:rPr>
        <w:t xml:space="preserve"> </w:t>
      </w:r>
      <w:proofErr w:type="spellStart"/>
      <w:r w:rsidRPr="000F1A6C">
        <w:rPr>
          <w:b/>
          <w:sz w:val="24"/>
          <w:szCs w:val="24"/>
        </w:rPr>
        <w:t>організаціями</w:t>
      </w:r>
      <w:proofErr w:type="spellEnd"/>
      <w:r w:rsidRPr="000F1A6C">
        <w:rPr>
          <w:b/>
          <w:sz w:val="24"/>
          <w:szCs w:val="24"/>
        </w:rPr>
        <w:t xml:space="preserve"> </w:t>
      </w:r>
      <w:r w:rsidRPr="000F1A6C">
        <w:rPr>
          <w:i/>
          <w:sz w:val="24"/>
          <w:szCs w:val="24"/>
        </w:rPr>
        <w:t>(</w:t>
      </w:r>
      <w:proofErr w:type="spellStart"/>
      <w:r w:rsidRPr="000F1A6C">
        <w:rPr>
          <w:i/>
          <w:sz w:val="24"/>
          <w:szCs w:val="24"/>
        </w:rPr>
        <w:t>надати</w:t>
      </w:r>
      <w:proofErr w:type="spellEnd"/>
      <w:r w:rsidRPr="000F1A6C">
        <w:rPr>
          <w:i/>
          <w:sz w:val="24"/>
          <w:szCs w:val="24"/>
          <w:lang w:val="uk-UA"/>
        </w:rPr>
        <w:t>:</w:t>
      </w:r>
      <w:proofErr w:type="gramEnd"/>
    </w:p>
    <w:p w:rsidR="007D58EC" w:rsidRPr="000F1A6C" w:rsidRDefault="007D58EC" w:rsidP="007D58EC">
      <w:pPr>
        <w:pStyle w:val="2"/>
        <w:autoSpaceDE/>
        <w:spacing w:line="240" w:lineRule="auto"/>
        <w:ind w:firstLine="709"/>
        <w:rPr>
          <w:i/>
          <w:sz w:val="24"/>
          <w:szCs w:val="24"/>
          <w:lang w:val="uk-UA"/>
        </w:rPr>
      </w:pPr>
      <w:r w:rsidRPr="000F1A6C">
        <w:rPr>
          <w:i/>
          <w:sz w:val="24"/>
          <w:szCs w:val="24"/>
          <w:lang w:val="uk-UA"/>
        </w:rPr>
        <w:t>у текстовому вигляді</w:t>
      </w:r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загальну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інформацію</w:t>
      </w:r>
      <w:proofErr w:type="spellEnd"/>
      <w:r w:rsidRPr="000F1A6C">
        <w:rPr>
          <w:i/>
          <w:sz w:val="24"/>
          <w:szCs w:val="24"/>
        </w:rPr>
        <w:t xml:space="preserve"> про стан </w:t>
      </w:r>
      <w:proofErr w:type="spellStart"/>
      <w:r w:rsidRPr="000F1A6C">
        <w:rPr>
          <w:i/>
          <w:sz w:val="24"/>
          <w:szCs w:val="24"/>
        </w:rPr>
        <w:t>міжнародного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наукового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співробітництва</w:t>
      </w:r>
      <w:proofErr w:type="spellEnd"/>
      <w:r w:rsidRPr="000F1A6C">
        <w:rPr>
          <w:i/>
          <w:sz w:val="24"/>
          <w:szCs w:val="24"/>
        </w:rPr>
        <w:t xml:space="preserve">: характеристику </w:t>
      </w:r>
      <w:proofErr w:type="spellStart"/>
      <w:r w:rsidRPr="000F1A6C">
        <w:rPr>
          <w:i/>
          <w:sz w:val="24"/>
          <w:szCs w:val="24"/>
        </w:rPr>
        <w:t>основних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напрямів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міжнародного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наукового</w:t>
      </w:r>
      <w:proofErr w:type="spellEnd"/>
      <w:r w:rsidRPr="000F1A6C">
        <w:rPr>
          <w:i/>
          <w:sz w:val="24"/>
          <w:szCs w:val="24"/>
        </w:rPr>
        <w:t xml:space="preserve"> і </w:t>
      </w:r>
      <w:proofErr w:type="spellStart"/>
      <w:r w:rsidRPr="000F1A6C">
        <w:rPr>
          <w:i/>
          <w:sz w:val="24"/>
          <w:szCs w:val="24"/>
        </w:rPr>
        <w:t>науково-технічного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співробітництва</w:t>
      </w:r>
      <w:proofErr w:type="spellEnd"/>
      <w:r w:rsidRPr="000F1A6C">
        <w:rPr>
          <w:i/>
          <w:sz w:val="24"/>
          <w:szCs w:val="24"/>
        </w:rPr>
        <w:t xml:space="preserve">, </w:t>
      </w:r>
      <w:proofErr w:type="spellStart"/>
      <w:r w:rsidRPr="000F1A6C">
        <w:rPr>
          <w:i/>
          <w:sz w:val="24"/>
          <w:szCs w:val="24"/>
        </w:rPr>
        <w:t>приклади</w:t>
      </w:r>
      <w:proofErr w:type="spellEnd"/>
      <w:r w:rsidRPr="000F1A6C">
        <w:rPr>
          <w:i/>
          <w:sz w:val="24"/>
          <w:szCs w:val="24"/>
        </w:rPr>
        <w:t xml:space="preserve"> </w:t>
      </w:r>
      <w:r w:rsidRPr="000F1A6C">
        <w:rPr>
          <w:i/>
          <w:sz w:val="24"/>
          <w:szCs w:val="24"/>
          <w:lang w:val="uk-UA"/>
        </w:rPr>
        <w:t xml:space="preserve">його </w:t>
      </w:r>
      <w:proofErr w:type="spellStart"/>
      <w:r w:rsidRPr="000F1A6C">
        <w:rPr>
          <w:i/>
          <w:sz w:val="24"/>
          <w:szCs w:val="24"/>
        </w:rPr>
        <w:t>успішної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реалізації</w:t>
      </w:r>
      <w:proofErr w:type="spellEnd"/>
      <w:r w:rsidRPr="000F1A6C">
        <w:rPr>
          <w:i/>
          <w:sz w:val="24"/>
          <w:szCs w:val="24"/>
        </w:rPr>
        <w:t xml:space="preserve"> та </w:t>
      </w:r>
      <w:proofErr w:type="spellStart"/>
      <w:r w:rsidRPr="000F1A6C">
        <w:rPr>
          <w:i/>
          <w:sz w:val="24"/>
          <w:szCs w:val="24"/>
        </w:rPr>
        <w:t>перспективи</w:t>
      </w:r>
      <w:proofErr w:type="spellEnd"/>
      <w:r w:rsidRPr="000F1A6C">
        <w:rPr>
          <w:i/>
          <w:sz w:val="24"/>
          <w:szCs w:val="24"/>
        </w:rPr>
        <w:t xml:space="preserve"> </w:t>
      </w:r>
      <w:proofErr w:type="spellStart"/>
      <w:r w:rsidRPr="000F1A6C">
        <w:rPr>
          <w:i/>
          <w:sz w:val="24"/>
          <w:szCs w:val="24"/>
        </w:rPr>
        <w:t>розвитку</w:t>
      </w:r>
      <w:proofErr w:type="spellEnd"/>
      <w:r w:rsidRPr="000F1A6C">
        <w:rPr>
          <w:i/>
          <w:sz w:val="24"/>
          <w:szCs w:val="24"/>
          <w:lang w:val="uk-UA"/>
        </w:rPr>
        <w:t xml:space="preserve"> - </w:t>
      </w:r>
      <w:r w:rsidRPr="000F1A6C">
        <w:rPr>
          <w:i/>
          <w:sz w:val="24"/>
          <w:szCs w:val="24"/>
        </w:rPr>
        <w:t xml:space="preserve">до 20 </w:t>
      </w:r>
      <w:proofErr w:type="spellStart"/>
      <w:r w:rsidRPr="000F1A6C">
        <w:rPr>
          <w:i/>
          <w:sz w:val="24"/>
          <w:szCs w:val="24"/>
        </w:rPr>
        <w:t>рядків</w:t>
      </w:r>
      <w:proofErr w:type="spellEnd"/>
      <w:r w:rsidRPr="000F1A6C">
        <w:rPr>
          <w:i/>
          <w:sz w:val="24"/>
          <w:szCs w:val="24"/>
          <w:lang w:val="uk-UA"/>
        </w:rPr>
        <w:t>;</w:t>
      </w:r>
    </w:p>
    <w:p w:rsidR="009C4A1D" w:rsidRPr="000F1A6C" w:rsidRDefault="009C4A1D" w:rsidP="009C4A1D">
      <w:pPr>
        <w:pStyle w:val="2"/>
        <w:autoSpaceDE/>
        <w:spacing w:before="0" w:line="240" w:lineRule="auto"/>
        <w:ind w:firstLine="0"/>
        <w:rPr>
          <w:i/>
          <w:sz w:val="24"/>
          <w:szCs w:val="24"/>
          <w:lang w:val="uk-UA"/>
        </w:rPr>
      </w:pPr>
    </w:p>
    <w:p w:rsidR="009C4A1D" w:rsidRPr="000F1A6C" w:rsidRDefault="009C4A1D" w:rsidP="009C4A1D">
      <w:pPr>
        <w:ind w:firstLine="708"/>
        <w:jc w:val="both"/>
        <w:rPr>
          <w:rFonts w:asciiTheme="majorBidi" w:hAnsiTheme="majorBidi" w:cstheme="majorBidi"/>
          <w:lang w:val="uk-UA"/>
        </w:rPr>
      </w:pPr>
      <w:r w:rsidRPr="000F1A6C">
        <w:rPr>
          <w:rFonts w:asciiTheme="majorBidi" w:hAnsiTheme="majorBidi" w:cstheme="majorBidi"/>
          <w:color w:val="000000"/>
          <w:lang w:val="uk-UA"/>
        </w:rPr>
        <w:t xml:space="preserve">Співпраця </w:t>
      </w:r>
      <w:r w:rsidRPr="000F1A6C">
        <w:rPr>
          <w:rFonts w:asciiTheme="majorBidi" w:hAnsiTheme="majorBidi" w:cstheme="majorBidi"/>
          <w:b/>
          <w:color w:val="000000"/>
          <w:lang w:val="uk-UA"/>
        </w:rPr>
        <w:t>кафедри музичного мистецтва</w:t>
      </w:r>
      <w:r w:rsidRPr="000F1A6C">
        <w:rPr>
          <w:rFonts w:asciiTheme="majorBidi" w:hAnsiTheme="majorBidi" w:cstheme="majorBidi"/>
          <w:color w:val="000000"/>
          <w:lang w:val="uk-UA"/>
        </w:rPr>
        <w:t xml:space="preserve"> з професором з </w:t>
      </w:r>
      <w:proofErr w:type="spellStart"/>
      <w:r w:rsidRPr="000F1A6C">
        <w:rPr>
          <w:rFonts w:asciiTheme="majorBidi" w:hAnsiTheme="majorBidi" w:cstheme="majorBidi"/>
          <w:color w:val="000000"/>
          <w:lang w:val="uk-UA"/>
        </w:rPr>
        <w:t>Единбургзького</w:t>
      </w:r>
      <w:proofErr w:type="spellEnd"/>
      <w:r w:rsidRPr="000F1A6C">
        <w:rPr>
          <w:rFonts w:asciiTheme="majorBidi" w:hAnsiTheme="majorBidi" w:cstheme="majorBidi"/>
          <w:color w:val="000000"/>
          <w:lang w:val="uk-UA"/>
        </w:rPr>
        <w:t xml:space="preserve"> університету </w:t>
      </w:r>
      <w:proofErr w:type="spellStart"/>
      <w:r w:rsidRPr="000F1A6C">
        <w:rPr>
          <w:rFonts w:asciiTheme="majorBidi" w:hAnsiTheme="majorBidi" w:cstheme="majorBidi"/>
          <w:color w:val="000000"/>
          <w:lang w:val="uk-UA"/>
        </w:rPr>
        <w:t>Найджелом</w:t>
      </w:r>
      <w:proofErr w:type="spellEnd"/>
      <w:r w:rsidRPr="000F1A6C">
        <w:rPr>
          <w:rFonts w:asciiTheme="majorBidi" w:hAnsiTheme="majorBidi" w:cstheme="majorBidi"/>
          <w:color w:val="000000"/>
          <w:lang w:val="uk-UA"/>
        </w:rPr>
        <w:t xml:space="preserve"> </w:t>
      </w:r>
      <w:proofErr w:type="spellStart"/>
      <w:r w:rsidRPr="000F1A6C">
        <w:rPr>
          <w:rFonts w:asciiTheme="majorBidi" w:hAnsiTheme="majorBidi" w:cstheme="majorBidi"/>
          <w:color w:val="000000"/>
          <w:lang w:val="uk-UA"/>
        </w:rPr>
        <w:t>Осборном</w:t>
      </w:r>
      <w:proofErr w:type="spellEnd"/>
      <w:r w:rsidRPr="000F1A6C">
        <w:rPr>
          <w:rFonts w:asciiTheme="majorBidi" w:hAnsiTheme="majorBidi" w:cstheme="majorBidi"/>
          <w:color w:val="000000"/>
          <w:lang w:val="uk-UA"/>
        </w:rPr>
        <w:t xml:space="preserve"> (організація </w:t>
      </w:r>
      <w:r w:rsidRPr="000F1A6C">
        <w:rPr>
          <w:rFonts w:asciiTheme="majorBidi" w:hAnsiTheme="majorBidi" w:cstheme="majorBidi"/>
          <w:color w:val="000000"/>
          <w:lang w:val="en-US"/>
        </w:rPr>
        <w:t>Art</w:t>
      </w:r>
      <w:r w:rsidRPr="000F1A6C">
        <w:rPr>
          <w:rFonts w:asciiTheme="majorBidi" w:hAnsiTheme="majorBidi" w:cstheme="majorBidi"/>
          <w:color w:val="000000"/>
          <w:lang w:val="uk-UA"/>
        </w:rPr>
        <w:t xml:space="preserve"> </w:t>
      </w:r>
      <w:proofErr w:type="spellStart"/>
      <w:r w:rsidRPr="000F1A6C">
        <w:rPr>
          <w:rFonts w:asciiTheme="majorBidi" w:hAnsiTheme="majorBidi" w:cstheme="majorBidi"/>
          <w:color w:val="000000"/>
          <w:lang w:val="en-US"/>
        </w:rPr>
        <w:t>Terapy</w:t>
      </w:r>
      <w:proofErr w:type="spellEnd"/>
      <w:r w:rsidRPr="000F1A6C">
        <w:rPr>
          <w:rFonts w:asciiTheme="majorBidi" w:hAnsiTheme="majorBidi" w:cstheme="majorBidi"/>
          <w:color w:val="000000"/>
          <w:lang w:val="uk-UA"/>
        </w:rPr>
        <w:t xml:space="preserve"> </w:t>
      </w:r>
      <w:proofErr w:type="spellStart"/>
      <w:r w:rsidRPr="000F1A6C">
        <w:rPr>
          <w:rFonts w:asciiTheme="majorBidi" w:hAnsiTheme="majorBidi" w:cstheme="majorBidi"/>
          <w:color w:val="000000"/>
          <w:lang w:val="en-US"/>
        </w:rPr>
        <w:t>Forse</w:t>
      </w:r>
      <w:proofErr w:type="spellEnd"/>
      <w:r w:rsidRPr="000F1A6C">
        <w:rPr>
          <w:rFonts w:asciiTheme="majorBidi" w:hAnsiTheme="majorBidi" w:cstheme="majorBidi"/>
          <w:color w:val="000000"/>
          <w:lang w:val="uk-UA"/>
        </w:rPr>
        <w:t xml:space="preserve">) – лекції </w:t>
      </w:r>
      <w:r w:rsidRPr="000F1A6C">
        <w:rPr>
          <w:rFonts w:asciiTheme="majorBidi" w:hAnsiTheme="majorBidi" w:cstheme="majorBidi"/>
          <w:lang w:val="uk-UA"/>
        </w:rPr>
        <w:t>«</w:t>
      </w:r>
      <w:r w:rsidRPr="000F1A6C">
        <w:rPr>
          <w:rFonts w:asciiTheme="majorBidi" w:hAnsiTheme="majorBidi" w:cstheme="majorBidi"/>
          <w:lang w:val="en-US"/>
        </w:rPr>
        <w:t>General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overview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of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work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with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children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in</w:t>
      </w:r>
      <w:r w:rsidRPr="000F1A6C">
        <w:rPr>
          <w:rFonts w:asciiTheme="majorBidi" w:hAnsiTheme="majorBidi" w:cstheme="majorBidi"/>
          <w:lang w:val="uk-UA"/>
        </w:rPr>
        <w:t xml:space="preserve"> </w:t>
      </w:r>
      <w:r w:rsidRPr="000F1A6C">
        <w:rPr>
          <w:rFonts w:asciiTheme="majorBidi" w:hAnsiTheme="majorBidi" w:cstheme="majorBidi"/>
          <w:lang w:val="en-US"/>
        </w:rPr>
        <w:t>Ukraine</w:t>
      </w:r>
      <w:r w:rsidRPr="000F1A6C">
        <w:rPr>
          <w:rFonts w:asciiTheme="majorBidi" w:hAnsiTheme="majorBidi" w:cstheme="majorBidi"/>
          <w:lang w:val="uk-UA"/>
        </w:rPr>
        <w:t xml:space="preserve">» та презентація, які пояснюють важливість розуміння витоків музичного мистецтва в проекції на сучасну музичну культуру, його прикладне значення в роботі з дітьми, особливо тих, які зазнали психологічних травм внаслідок війни. Професор розглядав питання особливого впливу музики на людський організм, зокрема на емоційний стан людини. Практичні заняття професор </w:t>
      </w:r>
      <w:proofErr w:type="spellStart"/>
      <w:r w:rsidRPr="000F1A6C">
        <w:rPr>
          <w:rFonts w:asciiTheme="majorBidi" w:hAnsiTheme="majorBidi" w:cstheme="majorBidi"/>
          <w:lang w:val="uk-UA"/>
        </w:rPr>
        <w:t>Найджел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</w:t>
      </w:r>
      <w:proofErr w:type="spellStart"/>
      <w:r w:rsidRPr="000F1A6C">
        <w:rPr>
          <w:rFonts w:asciiTheme="majorBidi" w:hAnsiTheme="majorBidi" w:cstheme="majorBidi"/>
          <w:lang w:val="uk-UA"/>
        </w:rPr>
        <w:t>Осборн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проводив із студентами та дітьми, батьки яких є військовослужбовцями. У процесі занять використовувалися слайди, відеозаписи та «живе» виконання музичних вправ на гітарі. Під час занять дітьми та студентами була підготовлена вистава «Монстр-Опера», у якій добро перемагає зло. </w:t>
      </w:r>
    </w:p>
    <w:p w:rsidR="00CC1632" w:rsidRPr="000F1A6C" w:rsidRDefault="00CC1632" w:rsidP="009C4A1D">
      <w:pPr>
        <w:ind w:firstLine="708"/>
        <w:jc w:val="both"/>
        <w:rPr>
          <w:rFonts w:asciiTheme="majorBidi" w:hAnsiTheme="majorBidi" w:cstheme="majorBidi"/>
          <w:lang w:val="uk-UA"/>
        </w:rPr>
      </w:pPr>
    </w:p>
    <w:p w:rsidR="00CC1632" w:rsidRPr="000F1A6C" w:rsidRDefault="00CC1632" w:rsidP="000F1A6C">
      <w:pPr>
        <w:ind w:firstLine="708"/>
        <w:jc w:val="both"/>
        <w:rPr>
          <w:rFonts w:asciiTheme="majorBidi" w:hAnsiTheme="majorBidi" w:cstheme="majorBidi"/>
          <w:lang w:val="uk-UA"/>
        </w:rPr>
      </w:pPr>
      <w:r w:rsidRPr="000F1A6C">
        <w:rPr>
          <w:rFonts w:asciiTheme="majorBidi" w:hAnsiTheme="majorBidi" w:cstheme="majorBidi"/>
          <w:lang w:val="uk-UA"/>
        </w:rPr>
        <w:t xml:space="preserve">Кафедра соціокультурного менеджменту співпрацює з Вроцлавським та </w:t>
      </w:r>
      <w:proofErr w:type="spellStart"/>
      <w:r w:rsidRPr="000F1A6C">
        <w:rPr>
          <w:rFonts w:asciiTheme="majorBidi" w:hAnsiTheme="majorBidi" w:cstheme="majorBidi"/>
          <w:lang w:val="uk-UA"/>
        </w:rPr>
        <w:t>Ряшівським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університетами (Республіка Польща), а також підтримує тісні наукові контакти з Інститутом славістики </w:t>
      </w:r>
      <w:proofErr w:type="spellStart"/>
      <w:r w:rsidRPr="000F1A6C">
        <w:rPr>
          <w:rFonts w:asciiTheme="majorBidi" w:hAnsiTheme="majorBidi" w:cstheme="majorBidi"/>
          <w:lang w:val="uk-UA"/>
        </w:rPr>
        <w:t>Вюрцбургського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університету (ФРН), </w:t>
      </w:r>
      <w:bookmarkStart w:id="0" w:name="_Hlk86434112"/>
      <w:r w:rsidRPr="000F1A6C">
        <w:rPr>
          <w:rFonts w:asciiTheme="majorBidi" w:hAnsiTheme="majorBidi" w:cstheme="majorBidi"/>
          <w:lang w:val="uk-UA"/>
        </w:rPr>
        <w:t xml:space="preserve">Українським Вільним Університетом (Мюнхен), </w:t>
      </w:r>
      <w:bookmarkEnd w:id="0"/>
      <w:r w:rsidRPr="000F1A6C">
        <w:rPr>
          <w:rFonts w:asciiTheme="majorBidi" w:hAnsiTheme="majorBidi" w:cstheme="majorBidi"/>
          <w:lang w:val="uk-UA"/>
        </w:rPr>
        <w:t xml:space="preserve">Інститутом історії Центральної та Східної Європи Віденського Університету (Австрія), з якими відбувається обмін викладачами, взаємні стажування. готуються спільні наукові публікації та конференції. Проф. </w:t>
      </w:r>
      <w:proofErr w:type="spellStart"/>
      <w:r w:rsidRPr="000F1A6C">
        <w:rPr>
          <w:rFonts w:asciiTheme="majorBidi" w:hAnsiTheme="majorBidi" w:cstheme="majorBidi"/>
          <w:lang w:val="uk-UA"/>
        </w:rPr>
        <w:t>Гнаткович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О.Д. є науковим керівником </w:t>
      </w:r>
      <w:proofErr w:type="spellStart"/>
      <w:r w:rsidRPr="000F1A6C">
        <w:rPr>
          <w:rFonts w:asciiTheme="majorBidi" w:hAnsiTheme="majorBidi" w:cstheme="majorBidi"/>
          <w:lang w:val="uk-UA"/>
        </w:rPr>
        <w:t>проєкту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«Креативні індустрії: європейський досвід», який реалізується </w:t>
      </w:r>
      <w:r w:rsidR="0037735B" w:rsidRPr="000F1A6C">
        <w:rPr>
          <w:rFonts w:asciiTheme="majorBidi" w:hAnsiTheme="majorBidi" w:cstheme="majorBidi"/>
          <w:lang w:val="uk-UA"/>
        </w:rPr>
        <w:t>за підтримк</w:t>
      </w:r>
      <w:bookmarkStart w:id="1" w:name="_Hlk116764219"/>
      <w:r w:rsidR="0037735B" w:rsidRPr="000F1A6C">
        <w:rPr>
          <w:rFonts w:asciiTheme="majorBidi" w:hAnsiTheme="majorBidi" w:cstheme="majorBidi"/>
          <w:lang w:val="uk-UA"/>
        </w:rPr>
        <w:t>и Європейського союзу в рамках модуля Жана Моне програми «</w:t>
      </w:r>
      <w:proofErr w:type="spellStart"/>
      <w:r w:rsidR="0037735B" w:rsidRPr="000F1A6C">
        <w:rPr>
          <w:rFonts w:asciiTheme="majorBidi" w:hAnsiTheme="majorBidi" w:cstheme="majorBidi"/>
          <w:lang w:val="uk-UA"/>
        </w:rPr>
        <w:t>Еразмус+</w:t>
      </w:r>
      <w:proofErr w:type="spellEnd"/>
      <w:r w:rsidR="0037735B" w:rsidRPr="000F1A6C">
        <w:rPr>
          <w:rFonts w:asciiTheme="majorBidi" w:hAnsiTheme="majorBidi" w:cstheme="majorBidi"/>
          <w:lang w:val="uk-UA"/>
        </w:rPr>
        <w:t>»</w:t>
      </w:r>
      <w:bookmarkEnd w:id="1"/>
      <w:r w:rsidR="0037735B" w:rsidRPr="000F1A6C">
        <w:rPr>
          <w:rFonts w:asciiTheme="majorBidi" w:hAnsiTheme="majorBidi" w:cstheme="majorBidi"/>
          <w:lang w:val="uk-UA"/>
        </w:rPr>
        <w:t xml:space="preserve"> та </w:t>
      </w:r>
      <w:proofErr w:type="spellStart"/>
      <w:r w:rsidR="0037735B" w:rsidRPr="000F1A6C">
        <w:rPr>
          <w:rFonts w:asciiTheme="majorBidi" w:hAnsiTheme="majorBidi" w:cstheme="majorBidi"/>
          <w:lang w:val="uk-UA"/>
        </w:rPr>
        <w:t>ІІ-ої</w:t>
      </w:r>
      <w:proofErr w:type="spellEnd"/>
      <w:r w:rsidR="0037735B" w:rsidRPr="000F1A6C">
        <w:rPr>
          <w:rFonts w:asciiTheme="majorBidi" w:hAnsiTheme="majorBidi" w:cstheme="majorBidi"/>
          <w:lang w:val="uk-UA"/>
        </w:rPr>
        <w:t xml:space="preserve"> Осінньої школи.</w:t>
      </w:r>
    </w:p>
    <w:p w:rsidR="00CC1632" w:rsidRPr="000F1A6C" w:rsidRDefault="00CC1632" w:rsidP="000F1A6C">
      <w:pPr>
        <w:ind w:firstLine="708"/>
        <w:jc w:val="both"/>
        <w:rPr>
          <w:rFonts w:asciiTheme="majorBidi" w:hAnsiTheme="majorBidi" w:cstheme="majorBidi"/>
          <w:lang w:val="uk-UA"/>
        </w:rPr>
      </w:pPr>
      <w:r w:rsidRPr="000F1A6C">
        <w:rPr>
          <w:rFonts w:asciiTheme="majorBidi" w:hAnsiTheme="majorBidi" w:cstheme="majorBidi"/>
          <w:lang w:val="uk-UA"/>
        </w:rPr>
        <w:t xml:space="preserve">Кафедра співпрацює з науковим Інститутом Психології Освіти та Виховання (I.S.P.E.F.) (м. Рим, Італія), де проходила стажування доц. </w:t>
      </w:r>
      <w:proofErr w:type="spellStart"/>
      <w:r w:rsidRPr="000F1A6C">
        <w:rPr>
          <w:rFonts w:asciiTheme="majorBidi" w:hAnsiTheme="majorBidi" w:cstheme="majorBidi"/>
          <w:lang w:val="uk-UA"/>
        </w:rPr>
        <w:t>Дядюх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Н.Й, також з Товариством Українських католиків «Свята Софія» у Філадельфії (США), де знаходиться архів В.</w:t>
      </w:r>
      <w:proofErr w:type="spellStart"/>
      <w:r w:rsidRPr="000F1A6C">
        <w:rPr>
          <w:rFonts w:asciiTheme="majorBidi" w:hAnsiTheme="majorBidi" w:cstheme="majorBidi"/>
          <w:lang w:val="uk-UA"/>
        </w:rPr>
        <w:t>Липинського</w:t>
      </w:r>
      <w:proofErr w:type="spellEnd"/>
      <w:r w:rsidRPr="000F1A6C">
        <w:rPr>
          <w:rFonts w:asciiTheme="majorBidi" w:hAnsiTheme="majorBidi" w:cstheme="majorBidi"/>
          <w:lang w:val="uk-UA"/>
        </w:rPr>
        <w:t>.</w:t>
      </w:r>
    </w:p>
    <w:p w:rsidR="00CC1632" w:rsidRPr="000F1A6C" w:rsidRDefault="00CC1632" w:rsidP="000F1A6C">
      <w:pPr>
        <w:ind w:firstLine="708"/>
        <w:jc w:val="both"/>
        <w:rPr>
          <w:rFonts w:asciiTheme="majorBidi" w:hAnsiTheme="majorBidi" w:cstheme="majorBidi"/>
          <w:lang w:val="uk-UA"/>
        </w:rPr>
      </w:pPr>
      <w:r w:rsidRPr="000F1A6C">
        <w:rPr>
          <w:rFonts w:asciiTheme="majorBidi" w:hAnsiTheme="majorBidi" w:cstheme="majorBidi"/>
          <w:lang w:val="uk-UA"/>
        </w:rPr>
        <w:t xml:space="preserve">Кафедра співпрацює з Технічним університетом м. </w:t>
      </w:r>
      <w:proofErr w:type="spellStart"/>
      <w:r w:rsidRPr="000F1A6C">
        <w:rPr>
          <w:rFonts w:asciiTheme="majorBidi" w:hAnsiTheme="majorBidi" w:cstheme="majorBidi"/>
          <w:lang w:val="uk-UA"/>
        </w:rPr>
        <w:t>Хемніца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(Німеччина), доц. </w:t>
      </w:r>
      <w:proofErr w:type="spellStart"/>
      <w:r w:rsidRPr="000F1A6C">
        <w:rPr>
          <w:rFonts w:asciiTheme="majorBidi" w:hAnsiTheme="majorBidi" w:cstheme="majorBidi"/>
          <w:lang w:val="uk-UA"/>
        </w:rPr>
        <w:t>Белінська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перебувала  на ДААД стипендії у </w:t>
      </w:r>
      <w:proofErr w:type="spellStart"/>
      <w:r w:rsidRPr="000F1A6C">
        <w:rPr>
          <w:rFonts w:asciiTheme="majorBidi" w:hAnsiTheme="majorBidi" w:cstheme="majorBidi"/>
          <w:lang w:val="uk-UA"/>
        </w:rPr>
        <w:t>Хемніці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, стажувалася на філософському факультеті, а проф. Моніка </w:t>
      </w:r>
      <w:proofErr w:type="spellStart"/>
      <w:r w:rsidRPr="000F1A6C">
        <w:rPr>
          <w:rFonts w:asciiTheme="majorBidi" w:hAnsiTheme="majorBidi" w:cstheme="majorBidi"/>
          <w:lang w:val="uk-UA"/>
        </w:rPr>
        <w:t>Шьонеманн</w:t>
      </w:r>
      <w:proofErr w:type="spellEnd"/>
      <w:r w:rsidRPr="000F1A6C">
        <w:rPr>
          <w:rFonts w:asciiTheme="majorBidi" w:hAnsiTheme="majorBidi" w:cstheme="majorBidi"/>
          <w:lang w:val="uk-UA"/>
        </w:rPr>
        <w:t xml:space="preserve"> читала лекції для магістрів спеціальності 028 Менеджмент </w:t>
      </w:r>
      <w:r w:rsidR="00454B5E" w:rsidRPr="000F1A6C">
        <w:rPr>
          <w:rFonts w:asciiTheme="majorBidi" w:hAnsiTheme="majorBidi" w:cstheme="majorBidi"/>
          <w:lang w:val="uk-UA"/>
        </w:rPr>
        <w:t>соціокультурної діяльності</w:t>
      </w:r>
      <w:r w:rsidRPr="000F1A6C">
        <w:rPr>
          <w:rFonts w:asciiTheme="majorBidi" w:hAnsiTheme="majorBidi" w:cstheme="majorBidi"/>
          <w:lang w:val="uk-UA"/>
        </w:rPr>
        <w:t>.</w:t>
      </w:r>
    </w:p>
    <w:p w:rsidR="009C4A1D" w:rsidRPr="000F1A6C" w:rsidRDefault="009C4A1D" w:rsidP="000F1A6C">
      <w:pPr>
        <w:ind w:firstLine="708"/>
        <w:jc w:val="both"/>
        <w:rPr>
          <w:rFonts w:asciiTheme="majorBidi" w:hAnsiTheme="majorBidi" w:cstheme="majorBidi"/>
          <w:lang w:val="uk-UA"/>
        </w:rPr>
      </w:pPr>
    </w:p>
    <w:p w:rsidR="007D58EC" w:rsidRPr="000F1A6C" w:rsidRDefault="007D58EC" w:rsidP="007D58EC">
      <w:pPr>
        <w:pStyle w:val="2"/>
        <w:autoSpaceDE/>
        <w:spacing w:before="0" w:line="240" w:lineRule="auto"/>
        <w:ind w:firstLine="709"/>
        <w:rPr>
          <w:i/>
          <w:sz w:val="24"/>
          <w:szCs w:val="24"/>
          <w:lang w:val="uk-UA"/>
        </w:rPr>
      </w:pPr>
      <w:r w:rsidRPr="000F1A6C">
        <w:rPr>
          <w:i/>
          <w:sz w:val="24"/>
          <w:szCs w:val="24"/>
          <w:lang w:val="uk-UA"/>
        </w:rPr>
        <w:t>у вигляді таблиці за формою нижче, в якій навести дані, що стосуються тільки тих зарубіжних партнерів, з якими укладено договори на виконання науково</w:t>
      </w:r>
      <w:r w:rsidR="000609D5" w:rsidRPr="000F1A6C">
        <w:rPr>
          <w:i/>
          <w:sz w:val="24"/>
          <w:szCs w:val="24"/>
          <w:lang w:val="uk-UA"/>
        </w:rPr>
        <w:t>-</w:t>
      </w:r>
      <w:r w:rsidRPr="000F1A6C">
        <w:rPr>
          <w:i/>
          <w:sz w:val="24"/>
          <w:szCs w:val="24"/>
          <w:lang w:val="uk-UA"/>
        </w:rPr>
        <w:t xml:space="preserve">дослідних робіт або отримано </w:t>
      </w:r>
      <w:proofErr w:type="spellStart"/>
      <w:r w:rsidRPr="000F1A6C">
        <w:rPr>
          <w:i/>
          <w:sz w:val="24"/>
          <w:szCs w:val="24"/>
          <w:lang w:val="uk-UA"/>
        </w:rPr>
        <w:t>ґранти</w:t>
      </w:r>
      <w:proofErr w:type="spellEnd"/>
      <w:r w:rsidRPr="000F1A6C">
        <w:rPr>
          <w:i/>
          <w:sz w:val="24"/>
          <w:szCs w:val="24"/>
          <w:lang w:val="uk-UA"/>
        </w:rPr>
        <w:t>).</w:t>
      </w:r>
    </w:p>
    <w:p w:rsidR="007D58EC" w:rsidRPr="00DA5851" w:rsidRDefault="007D58EC" w:rsidP="007D58EC">
      <w:pPr>
        <w:pStyle w:val="2"/>
        <w:autoSpaceDE/>
        <w:spacing w:before="0" w:line="240" w:lineRule="auto"/>
        <w:ind w:firstLine="708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50"/>
        <w:gridCol w:w="2177"/>
        <w:gridCol w:w="2027"/>
        <w:gridCol w:w="2017"/>
      </w:tblGrid>
      <w:tr w:rsidR="007D58EC" w:rsidRPr="000F1A6C" w:rsidTr="004B5DE2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Країна</w:t>
            </w:r>
            <w:proofErr w:type="spellEnd"/>
            <w:r w:rsidRPr="000F1A6C">
              <w:rPr>
                <w:sz w:val="24"/>
                <w:szCs w:val="24"/>
              </w:rPr>
              <w:t>-партнер (</w:t>
            </w:r>
            <w:r w:rsidRPr="000F1A6C">
              <w:rPr>
                <w:sz w:val="24"/>
                <w:szCs w:val="24"/>
                <w:lang w:val="uk-UA"/>
              </w:rPr>
              <w:t>в</w:t>
            </w:r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алфавіт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>н</w:t>
            </w:r>
            <w:r w:rsidRPr="000F1A6C">
              <w:rPr>
                <w:sz w:val="24"/>
                <w:szCs w:val="24"/>
              </w:rPr>
              <w:t>ом</w:t>
            </w:r>
            <w:r w:rsidRPr="000F1A6C">
              <w:rPr>
                <w:sz w:val="24"/>
                <w:szCs w:val="24"/>
                <w:lang w:val="uk-UA"/>
              </w:rPr>
              <w:t>у порядку</w:t>
            </w:r>
            <w:r w:rsidRPr="000F1A6C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Установа</w:t>
            </w:r>
            <w:proofErr w:type="spellEnd"/>
            <w:r w:rsidRPr="000F1A6C">
              <w:rPr>
                <w:sz w:val="24"/>
                <w:szCs w:val="24"/>
                <w:lang w:val="uk-UA"/>
              </w:rPr>
              <w:t xml:space="preserve"> </w:t>
            </w:r>
            <w:r w:rsidRPr="000F1A6C">
              <w:rPr>
                <w:sz w:val="24"/>
                <w:szCs w:val="24"/>
              </w:rPr>
              <w:t>- партнер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 xml:space="preserve">Тема </w:t>
            </w:r>
            <w:proofErr w:type="spellStart"/>
            <w:r w:rsidRPr="000F1A6C">
              <w:rPr>
                <w:sz w:val="24"/>
                <w:szCs w:val="24"/>
              </w:rPr>
              <w:t>співробітництва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 xml:space="preserve">Документ, в рамках </w:t>
            </w:r>
            <w:proofErr w:type="spellStart"/>
            <w:r w:rsidRPr="000F1A6C">
              <w:rPr>
                <w:sz w:val="24"/>
                <w:szCs w:val="24"/>
              </w:rPr>
              <w:t>якого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здійснюється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співробітництво</w:t>
            </w:r>
            <w:proofErr w:type="spellEnd"/>
            <w:r w:rsidRPr="000F1A6C">
              <w:rPr>
                <w:sz w:val="24"/>
                <w:szCs w:val="24"/>
              </w:rPr>
              <w:t xml:space="preserve">, </w:t>
            </w:r>
            <w:proofErr w:type="spellStart"/>
            <w:r w:rsidRPr="000F1A6C">
              <w:rPr>
                <w:sz w:val="24"/>
                <w:szCs w:val="24"/>
              </w:rPr>
              <w:t>термін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його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Практичні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результати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від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співробітництва</w:t>
            </w:r>
            <w:proofErr w:type="spellEnd"/>
          </w:p>
        </w:tc>
      </w:tr>
      <w:tr w:rsidR="007D58EC" w:rsidRPr="000F1A6C" w:rsidTr="004B5DE2">
        <w:trPr>
          <w:trHeight w:val="37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3457FD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5</w:t>
            </w:r>
          </w:p>
        </w:tc>
      </w:tr>
      <w:tr w:rsidR="009D61C0" w:rsidRPr="000F1A6C" w:rsidTr="009D61C0">
        <w:trPr>
          <w:trHeight w:val="37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ЄС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1A6C">
              <w:rPr>
                <w:sz w:val="24"/>
                <w:szCs w:val="24"/>
                <w:lang w:val="en-US"/>
              </w:rPr>
              <w:t>Jean Monnet Actions in the field of Higher Education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«</w:t>
            </w:r>
            <w:proofErr w:type="spellStart"/>
            <w:r w:rsidRPr="000F1A6C">
              <w:rPr>
                <w:sz w:val="24"/>
                <w:szCs w:val="24"/>
              </w:rPr>
              <w:t>Креативні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індустрії</w:t>
            </w:r>
            <w:proofErr w:type="spellEnd"/>
            <w:r w:rsidRPr="000F1A6C">
              <w:rPr>
                <w:sz w:val="24"/>
                <w:szCs w:val="24"/>
              </w:rPr>
              <w:t xml:space="preserve">: </w:t>
            </w:r>
            <w:proofErr w:type="spellStart"/>
            <w:r w:rsidRPr="000F1A6C">
              <w:rPr>
                <w:sz w:val="24"/>
                <w:szCs w:val="24"/>
              </w:rPr>
              <w:t>європейський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досвід</w:t>
            </w:r>
            <w:proofErr w:type="spellEnd"/>
            <w:r w:rsidRPr="000F1A6C">
              <w:rPr>
                <w:sz w:val="24"/>
                <w:szCs w:val="24"/>
              </w:rPr>
              <w:t>»,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1A6C">
              <w:rPr>
                <w:sz w:val="24"/>
                <w:szCs w:val="24"/>
                <w:lang w:val="en-US"/>
              </w:rPr>
              <w:t xml:space="preserve">ERASMUS-JMO-2022-HEI-TCH-RSCH  </w:t>
            </w:r>
          </w:p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F1A6C">
              <w:rPr>
                <w:sz w:val="24"/>
                <w:szCs w:val="24"/>
                <w:lang w:val="en-US"/>
              </w:rPr>
              <w:t xml:space="preserve">2022-2024 </w:t>
            </w:r>
            <w:proofErr w:type="spellStart"/>
            <w:r w:rsidRPr="000F1A6C">
              <w:rPr>
                <w:sz w:val="24"/>
                <w:szCs w:val="24"/>
              </w:rPr>
              <w:t>рр</w:t>
            </w:r>
            <w:proofErr w:type="spellEnd"/>
            <w:r w:rsidRPr="000F1A6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DA5851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Діяльність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школи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Креативних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індустрій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</w:p>
        </w:tc>
      </w:tr>
      <w:tr w:rsidR="009D61C0" w:rsidRPr="000F1A6C" w:rsidTr="009D61C0">
        <w:trPr>
          <w:trHeight w:val="37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lastRenderedPageBreak/>
              <w:t xml:space="preserve">м. Рим, </w:t>
            </w:r>
            <w:proofErr w:type="spellStart"/>
            <w:r w:rsidRPr="000F1A6C">
              <w:rPr>
                <w:sz w:val="24"/>
                <w:szCs w:val="24"/>
              </w:rPr>
              <w:t>Італія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Інститут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1A6C">
              <w:rPr>
                <w:sz w:val="24"/>
                <w:szCs w:val="24"/>
              </w:rPr>
              <w:t>Психо</w:t>
            </w:r>
            <w:proofErr w:type="spellEnd"/>
            <w:r w:rsidR="00DA585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F1A6C">
              <w:rPr>
                <w:sz w:val="24"/>
                <w:szCs w:val="24"/>
              </w:rPr>
              <w:t>лог</w:t>
            </w:r>
            <w:proofErr w:type="gramEnd"/>
            <w:r w:rsidRPr="000F1A6C">
              <w:rPr>
                <w:sz w:val="24"/>
                <w:szCs w:val="24"/>
              </w:rPr>
              <w:t>ії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Освіти</w:t>
            </w:r>
            <w:proofErr w:type="spellEnd"/>
            <w:r w:rsidRPr="000F1A6C">
              <w:rPr>
                <w:sz w:val="24"/>
                <w:szCs w:val="24"/>
              </w:rPr>
              <w:t xml:space="preserve"> та </w:t>
            </w:r>
            <w:proofErr w:type="spellStart"/>
            <w:r w:rsidRPr="000F1A6C">
              <w:rPr>
                <w:sz w:val="24"/>
                <w:szCs w:val="24"/>
              </w:rPr>
              <w:t>Виховання</w:t>
            </w:r>
            <w:proofErr w:type="spellEnd"/>
            <w:r w:rsidRPr="000F1A6C">
              <w:rPr>
                <w:sz w:val="24"/>
                <w:szCs w:val="24"/>
              </w:rPr>
              <w:t xml:space="preserve"> (I.S.P.E.F.)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«</w:t>
            </w:r>
            <w:proofErr w:type="spellStart"/>
            <w:r w:rsidRPr="000F1A6C">
              <w:rPr>
                <w:sz w:val="24"/>
                <w:szCs w:val="24"/>
              </w:rPr>
              <w:t>Освіта</w:t>
            </w:r>
            <w:proofErr w:type="spellEnd"/>
            <w:r w:rsidRPr="000F1A6C">
              <w:rPr>
                <w:sz w:val="24"/>
                <w:szCs w:val="24"/>
              </w:rPr>
              <w:t xml:space="preserve"> в </w:t>
            </w:r>
            <w:proofErr w:type="spellStart"/>
            <w:r w:rsidRPr="000F1A6C">
              <w:rPr>
                <w:sz w:val="24"/>
                <w:szCs w:val="24"/>
              </w:rPr>
              <w:t>європейському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дискурсі</w:t>
            </w:r>
            <w:proofErr w:type="spellEnd"/>
            <w:r w:rsidRPr="000F1A6C">
              <w:rPr>
                <w:sz w:val="24"/>
                <w:szCs w:val="24"/>
              </w:rPr>
              <w:t>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Догові</w:t>
            </w:r>
            <w:proofErr w:type="gramStart"/>
            <w:r w:rsidRPr="000F1A6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згоди</w:t>
            </w:r>
            <w:proofErr w:type="spellEnd"/>
            <w:r w:rsidRPr="000F1A6C">
              <w:rPr>
                <w:sz w:val="24"/>
                <w:szCs w:val="24"/>
              </w:rPr>
              <w:t xml:space="preserve"> з УАД в рамках </w:t>
            </w:r>
            <w:proofErr w:type="spellStart"/>
            <w:r w:rsidRPr="000F1A6C">
              <w:rPr>
                <w:sz w:val="24"/>
                <w:szCs w:val="24"/>
              </w:rPr>
              <w:t>міжнародної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співпраці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DA5851">
            <w:pPr>
              <w:pStyle w:val="2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 xml:space="preserve">Видано 2 </w:t>
            </w:r>
            <w:proofErr w:type="spellStart"/>
            <w:r w:rsidRPr="000F1A6C">
              <w:rPr>
                <w:sz w:val="24"/>
                <w:szCs w:val="24"/>
              </w:rPr>
              <w:t>статті</w:t>
            </w:r>
            <w:proofErr w:type="spellEnd"/>
            <w:r w:rsidRPr="000F1A6C">
              <w:rPr>
                <w:sz w:val="24"/>
                <w:szCs w:val="24"/>
              </w:rPr>
              <w:t xml:space="preserve">, проведено </w:t>
            </w:r>
            <w:proofErr w:type="spellStart"/>
            <w:r w:rsidRPr="000F1A6C">
              <w:rPr>
                <w:sz w:val="24"/>
                <w:szCs w:val="24"/>
              </w:rPr>
              <w:t>лекцію</w:t>
            </w:r>
            <w:proofErr w:type="spellEnd"/>
            <w:r w:rsidRPr="000F1A6C">
              <w:rPr>
                <w:sz w:val="24"/>
                <w:szCs w:val="24"/>
              </w:rPr>
              <w:t xml:space="preserve"> в м. </w:t>
            </w:r>
            <w:proofErr w:type="spellStart"/>
            <w:r w:rsidRPr="000F1A6C">
              <w:rPr>
                <w:sz w:val="24"/>
                <w:szCs w:val="24"/>
              </w:rPr>
              <w:t>Римі</w:t>
            </w:r>
            <w:proofErr w:type="spellEnd"/>
          </w:p>
        </w:tc>
      </w:tr>
      <w:tr w:rsidR="009D61C0" w:rsidRPr="000F1A6C" w:rsidTr="009D61C0">
        <w:trPr>
          <w:trHeight w:val="37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 xml:space="preserve">м. </w:t>
            </w:r>
            <w:proofErr w:type="spellStart"/>
            <w:r w:rsidRPr="000F1A6C">
              <w:rPr>
                <w:sz w:val="24"/>
                <w:szCs w:val="24"/>
              </w:rPr>
              <w:t>Хемніц</w:t>
            </w:r>
            <w:proofErr w:type="spellEnd"/>
            <w:r w:rsidRPr="000F1A6C">
              <w:rPr>
                <w:sz w:val="24"/>
                <w:szCs w:val="24"/>
              </w:rPr>
              <w:t xml:space="preserve"> (</w:t>
            </w:r>
            <w:proofErr w:type="spellStart"/>
            <w:r w:rsidRPr="000F1A6C">
              <w:rPr>
                <w:sz w:val="24"/>
                <w:szCs w:val="24"/>
              </w:rPr>
              <w:t>Німеччина</w:t>
            </w:r>
            <w:proofErr w:type="spellEnd"/>
            <w:r w:rsidRPr="000F1A6C">
              <w:rPr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1A6C">
              <w:rPr>
                <w:sz w:val="24"/>
                <w:szCs w:val="24"/>
              </w:rPr>
              <w:t>Техн</w:t>
            </w:r>
            <w:proofErr w:type="gramEnd"/>
            <w:r w:rsidRPr="000F1A6C">
              <w:rPr>
                <w:sz w:val="24"/>
                <w:szCs w:val="24"/>
              </w:rPr>
              <w:t>ічний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університет</w:t>
            </w:r>
            <w:proofErr w:type="spellEnd"/>
            <w:r w:rsidRPr="000F1A6C">
              <w:rPr>
                <w:sz w:val="24"/>
                <w:szCs w:val="24"/>
              </w:rPr>
              <w:t xml:space="preserve"> м. </w:t>
            </w:r>
            <w:proofErr w:type="spellStart"/>
            <w:r w:rsidRPr="000F1A6C">
              <w:rPr>
                <w:sz w:val="24"/>
                <w:szCs w:val="24"/>
              </w:rPr>
              <w:t>Хемніц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«</w:t>
            </w:r>
            <w:proofErr w:type="spellStart"/>
            <w:r w:rsidRPr="000F1A6C">
              <w:rPr>
                <w:sz w:val="24"/>
                <w:szCs w:val="24"/>
              </w:rPr>
              <w:t>Українські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біженці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від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повномасштабного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вторгнення</w:t>
            </w:r>
            <w:proofErr w:type="spellEnd"/>
            <w:r w:rsidRPr="000F1A6C">
              <w:rPr>
                <w:sz w:val="24"/>
                <w:szCs w:val="24"/>
              </w:rPr>
              <w:t xml:space="preserve"> в </w:t>
            </w:r>
            <w:proofErr w:type="spellStart"/>
            <w:r w:rsidRPr="000F1A6C">
              <w:rPr>
                <w:sz w:val="24"/>
                <w:szCs w:val="24"/>
              </w:rPr>
              <w:t>Німеччині</w:t>
            </w:r>
            <w:proofErr w:type="spellEnd"/>
            <w:r w:rsidRPr="000F1A6C">
              <w:rPr>
                <w:sz w:val="24"/>
                <w:szCs w:val="24"/>
              </w:rPr>
              <w:t>»</w:t>
            </w:r>
          </w:p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1A6C">
              <w:rPr>
                <w:sz w:val="24"/>
                <w:szCs w:val="24"/>
              </w:rPr>
              <w:t>Догові</w:t>
            </w:r>
            <w:proofErr w:type="gramStart"/>
            <w:r w:rsidRPr="000F1A6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F1A6C">
              <w:rPr>
                <w:sz w:val="24"/>
                <w:szCs w:val="24"/>
              </w:rPr>
              <w:t xml:space="preserve"> про </w:t>
            </w:r>
            <w:proofErr w:type="spellStart"/>
            <w:r w:rsidRPr="000F1A6C">
              <w:rPr>
                <w:sz w:val="24"/>
                <w:szCs w:val="24"/>
              </w:rPr>
              <w:t>співробітництво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між</w:t>
            </w:r>
            <w:proofErr w:type="spellEnd"/>
            <w:r w:rsidRPr="000F1A6C">
              <w:rPr>
                <w:sz w:val="24"/>
                <w:szCs w:val="24"/>
              </w:rPr>
              <w:t xml:space="preserve"> ЛНУ </w:t>
            </w:r>
            <w:proofErr w:type="spellStart"/>
            <w:r w:rsidRPr="000F1A6C">
              <w:rPr>
                <w:sz w:val="24"/>
                <w:szCs w:val="24"/>
              </w:rPr>
              <w:t>ім</w:t>
            </w:r>
            <w:proofErr w:type="spellEnd"/>
            <w:r w:rsidRPr="000F1A6C">
              <w:rPr>
                <w:sz w:val="24"/>
                <w:szCs w:val="24"/>
              </w:rPr>
              <w:t xml:space="preserve">. </w:t>
            </w:r>
            <w:proofErr w:type="spellStart"/>
            <w:r w:rsidRPr="000F1A6C">
              <w:rPr>
                <w:sz w:val="24"/>
                <w:szCs w:val="24"/>
              </w:rPr>
              <w:t>Івана</w:t>
            </w:r>
            <w:proofErr w:type="spellEnd"/>
            <w:r w:rsidRPr="000F1A6C">
              <w:rPr>
                <w:sz w:val="24"/>
                <w:szCs w:val="24"/>
              </w:rPr>
              <w:t xml:space="preserve"> Франка та </w:t>
            </w:r>
            <w:proofErr w:type="spellStart"/>
            <w:r w:rsidRPr="000F1A6C">
              <w:rPr>
                <w:sz w:val="24"/>
                <w:szCs w:val="24"/>
              </w:rPr>
              <w:t>Технічним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університетом</w:t>
            </w:r>
            <w:proofErr w:type="spellEnd"/>
            <w:r w:rsidRPr="000F1A6C">
              <w:rPr>
                <w:sz w:val="24"/>
                <w:szCs w:val="24"/>
              </w:rPr>
              <w:t xml:space="preserve"> м. </w:t>
            </w:r>
            <w:proofErr w:type="spellStart"/>
            <w:r w:rsidRPr="000F1A6C">
              <w:rPr>
                <w:sz w:val="24"/>
                <w:szCs w:val="24"/>
              </w:rPr>
              <w:t>Хемніц</w:t>
            </w:r>
            <w:proofErr w:type="spellEnd"/>
          </w:p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 xml:space="preserve">15.11.-15.12 </w:t>
            </w:r>
          </w:p>
          <w:p w:rsidR="009D61C0" w:rsidRPr="000F1A6C" w:rsidRDefault="009D61C0" w:rsidP="009D61C0">
            <w:pPr>
              <w:pStyle w:val="2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1A6C">
              <w:rPr>
                <w:sz w:val="24"/>
                <w:szCs w:val="24"/>
              </w:rPr>
              <w:t>2022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C0" w:rsidRPr="00DA5851" w:rsidRDefault="009D61C0" w:rsidP="00DA5851">
            <w:pPr>
              <w:pStyle w:val="2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0F1A6C">
              <w:rPr>
                <w:sz w:val="24"/>
                <w:szCs w:val="24"/>
              </w:rPr>
              <w:t>Стажування</w:t>
            </w:r>
            <w:proofErr w:type="spellEnd"/>
            <w:r w:rsidRPr="000F1A6C">
              <w:rPr>
                <w:sz w:val="24"/>
                <w:szCs w:val="24"/>
              </w:rPr>
              <w:t xml:space="preserve"> на </w:t>
            </w:r>
            <w:proofErr w:type="spellStart"/>
            <w:r w:rsidRPr="000F1A6C">
              <w:rPr>
                <w:sz w:val="24"/>
                <w:szCs w:val="24"/>
              </w:rPr>
              <w:t>філософському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факультеті</w:t>
            </w:r>
            <w:proofErr w:type="spellEnd"/>
            <w:r w:rsidRPr="000F1A6C">
              <w:rPr>
                <w:sz w:val="24"/>
                <w:szCs w:val="24"/>
              </w:rPr>
              <w:t xml:space="preserve">, а проф. </w:t>
            </w:r>
            <w:proofErr w:type="spellStart"/>
            <w:r w:rsidRPr="000F1A6C">
              <w:rPr>
                <w:sz w:val="24"/>
                <w:szCs w:val="24"/>
              </w:rPr>
              <w:t>Моніка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Шьонеманн</w:t>
            </w:r>
            <w:proofErr w:type="spellEnd"/>
            <w:r w:rsidRPr="000F1A6C">
              <w:rPr>
                <w:sz w:val="24"/>
                <w:szCs w:val="24"/>
              </w:rPr>
              <w:t xml:space="preserve">, </w:t>
            </w:r>
            <w:proofErr w:type="spellStart"/>
            <w:r w:rsidRPr="000F1A6C">
              <w:rPr>
                <w:sz w:val="24"/>
                <w:szCs w:val="24"/>
              </w:rPr>
              <w:t>виклад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лекції</w:t>
            </w:r>
            <w:proofErr w:type="spellEnd"/>
            <w:r w:rsidRPr="000F1A6C">
              <w:rPr>
                <w:sz w:val="24"/>
                <w:szCs w:val="24"/>
              </w:rPr>
              <w:t xml:space="preserve"> для </w:t>
            </w:r>
            <w:proofErr w:type="spellStart"/>
            <w:r w:rsidRPr="000F1A6C">
              <w:rPr>
                <w:sz w:val="24"/>
                <w:szCs w:val="24"/>
              </w:rPr>
              <w:t>магі</w:t>
            </w:r>
            <w:proofErr w:type="gramStart"/>
            <w:r w:rsidRPr="000F1A6C">
              <w:rPr>
                <w:sz w:val="24"/>
                <w:szCs w:val="24"/>
              </w:rPr>
              <w:t>стр</w:t>
            </w:r>
            <w:proofErr w:type="gramEnd"/>
            <w:r w:rsidRPr="000F1A6C">
              <w:rPr>
                <w:sz w:val="24"/>
                <w:szCs w:val="24"/>
              </w:rPr>
              <w:t>ів</w:t>
            </w:r>
            <w:proofErr w:type="spellEnd"/>
            <w:r w:rsidRPr="000F1A6C">
              <w:rPr>
                <w:sz w:val="24"/>
                <w:szCs w:val="24"/>
              </w:rPr>
              <w:t xml:space="preserve"> </w:t>
            </w:r>
            <w:proofErr w:type="spellStart"/>
            <w:r w:rsidRPr="000F1A6C">
              <w:rPr>
                <w:sz w:val="24"/>
                <w:szCs w:val="24"/>
              </w:rPr>
              <w:t>спеціальності</w:t>
            </w:r>
            <w:proofErr w:type="spellEnd"/>
            <w:r w:rsidRPr="000F1A6C">
              <w:rPr>
                <w:sz w:val="24"/>
                <w:szCs w:val="24"/>
              </w:rPr>
              <w:t xml:space="preserve"> 028 Менеджмент </w:t>
            </w:r>
            <w:r w:rsidR="00DA5851">
              <w:rPr>
                <w:sz w:val="24"/>
                <w:szCs w:val="24"/>
                <w:lang w:val="uk-UA"/>
              </w:rPr>
              <w:t>соціокультурної діяльності</w:t>
            </w:r>
          </w:p>
        </w:tc>
      </w:tr>
    </w:tbl>
    <w:p w:rsidR="009D61C0" w:rsidRPr="000F1A6C" w:rsidRDefault="009D61C0" w:rsidP="00E606AC">
      <w:pPr>
        <w:pStyle w:val="21"/>
        <w:spacing w:after="0" w:line="240" w:lineRule="auto"/>
        <w:ind w:firstLine="708"/>
        <w:jc w:val="both"/>
        <w:rPr>
          <w:lang w:val="uk-UA"/>
        </w:rPr>
      </w:pPr>
    </w:p>
    <w:p w:rsidR="00A029DF" w:rsidRPr="000F1A6C" w:rsidRDefault="00A029DF" w:rsidP="00E606AC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0F1A6C">
        <w:rPr>
          <w:lang w:val="uk-UA"/>
        </w:rPr>
        <w:t xml:space="preserve">Продовжено співпрацю з Міжнародною радою танцю при ЮНЕСКО </w:t>
      </w:r>
      <w:r w:rsidRPr="000F1A6C">
        <w:rPr>
          <w:bCs/>
          <w:lang w:val="uk-UA"/>
        </w:rPr>
        <w:t>(</w:t>
      </w:r>
      <w:proofErr w:type="spellStart"/>
      <w:r w:rsidRPr="000F1A6C">
        <w:rPr>
          <w:bCs/>
          <w:lang w:val="uk-UA"/>
        </w:rPr>
        <w:t>Dance</w:t>
      </w:r>
      <w:proofErr w:type="spellEnd"/>
      <w:r w:rsidRPr="000F1A6C">
        <w:rPr>
          <w:bCs/>
          <w:lang w:val="uk-UA"/>
        </w:rPr>
        <w:t xml:space="preserve"> </w:t>
      </w:r>
      <w:proofErr w:type="spellStart"/>
      <w:r w:rsidRPr="000F1A6C">
        <w:rPr>
          <w:bCs/>
          <w:lang w:val="uk-UA"/>
        </w:rPr>
        <w:t>Research</w:t>
      </w:r>
      <w:proofErr w:type="spellEnd"/>
      <w:r w:rsidRPr="000F1A6C">
        <w:rPr>
          <w:bCs/>
          <w:lang w:val="uk-UA"/>
        </w:rPr>
        <w:t xml:space="preserve"> CID UNESCO) та з </w:t>
      </w:r>
      <w:r w:rsidRPr="000F1A6C">
        <w:rPr>
          <w:lang w:val="uk-UA"/>
        </w:rPr>
        <w:t>українським осередком CIOFF (Міжнародна Рада Організацій Фестивалів Фольклору і Традиційних Мистецтв), Національною хореографічною спілкою України.</w:t>
      </w:r>
    </w:p>
    <w:p w:rsidR="009D61C0" w:rsidRPr="000F1A6C" w:rsidRDefault="009D61C0" w:rsidP="00C67114">
      <w:pPr>
        <w:pStyle w:val="23"/>
        <w:autoSpaceDE/>
        <w:spacing w:before="0" w:line="240" w:lineRule="auto"/>
        <w:ind w:firstLine="709"/>
        <w:rPr>
          <w:rFonts w:eastAsia="Calibri"/>
          <w:sz w:val="24"/>
          <w:szCs w:val="24"/>
          <w:lang w:val="uk-UA" w:eastAsia="en-US"/>
        </w:rPr>
      </w:pPr>
    </w:p>
    <w:p w:rsidR="0077755A" w:rsidRPr="000F1A6C" w:rsidRDefault="0077755A" w:rsidP="0077755A">
      <w:pPr>
        <w:pStyle w:val="23"/>
        <w:autoSpaceDE/>
        <w:spacing w:before="0" w:line="240" w:lineRule="auto"/>
        <w:ind w:firstLine="709"/>
        <w:rPr>
          <w:sz w:val="24"/>
          <w:szCs w:val="24"/>
        </w:rPr>
      </w:pPr>
      <w:r w:rsidRPr="000F1A6C">
        <w:rPr>
          <w:sz w:val="24"/>
          <w:szCs w:val="24"/>
        </w:rPr>
        <w:t xml:space="preserve">Кафедра театрознавства та акторської майстерності активно співпрацює з іноземними партнерами, зокрема у Польщі. Головними напрямами спільної діяльності є науково-дослідницька робота, обміни студентами та викладачами, здійснення спільних наукових та творчих </w:t>
      </w:r>
      <w:proofErr w:type="spellStart"/>
      <w:r w:rsidRPr="000F1A6C">
        <w:rPr>
          <w:sz w:val="24"/>
          <w:szCs w:val="24"/>
        </w:rPr>
        <w:t>проєктів</w:t>
      </w:r>
      <w:proofErr w:type="spellEnd"/>
      <w:r w:rsidRPr="000F1A6C">
        <w:rPr>
          <w:sz w:val="24"/>
          <w:szCs w:val="24"/>
        </w:rPr>
        <w:t xml:space="preserve">. Так, відповідно до угод про співпрацю Львівського національного університету імені Івана Франка з </w:t>
      </w:r>
      <w:proofErr w:type="spellStart"/>
      <w:r w:rsidRPr="000F1A6C">
        <w:rPr>
          <w:sz w:val="24"/>
          <w:szCs w:val="24"/>
        </w:rPr>
        <w:t>Яґеллонським</w:t>
      </w:r>
      <w:proofErr w:type="spellEnd"/>
      <w:r w:rsidRPr="000F1A6C">
        <w:rPr>
          <w:sz w:val="24"/>
          <w:szCs w:val="24"/>
        </w:rPr>
        <w:t xml:space="preserve"> університетом (м. Краків, Польща) студенти-театрознавці з Кракова стали учасниками V</w:t>
      </w:r>
      <w:r w:rsidR="00454B5E" w:rsidRPr="000F1A6C">
        <w:rPr>
          <w:sz w:val="24"/>
          <w:szCs w:val="24"/>
          <w:lang w:val="uk-UA"/>
        </w:rPr>
        <w:t>І</w:t>
      </w:r>
      <w:r w:rsidRPr="000F1A6C">
        <w:rPr>
          <w:sz w:val="24"/>
          <w:szCs w:val="24"/>
        </w:rPr>
        <w:t xml:space="preserve">І Міжнародної </w:t>
      </w:r>
      <w:r w:rsidRPr="000F1A6C">
        <w:rPr>
          <w:sz w:val="24"/>
          <w:szCs w:val="24"/>
          <w:lang w:eastAsia="ru-RU"/>
        </w:rPr>
        <w:t>науково-практичної с</w:t>
      </w:r>
      <w:r w:rsidRPr="000F1A6C">
        <w:rPr>
          <w:sz w:val="24"/>
          <w:szCs w:val="24"/>
        </w:rPr>
        <w:t xml:space="preserve">тудентської наукової конференції </w:t>
      </w:r>
      <w:r w:rsidRPr="000F1A6C">
        <w:rPr>
          <w:sz w:val="24"/>
          <w:szCs w:val="24"/>
          <w:lang w:eastAsia="ru-RU"/>
        </w:rPr>
        <w:t xml:space="preserve">“Актуальні питання історії, теорії та практики театру в дослідженнях студентів і </w:t>
      </w:r>
      <w:r w:rsidR="00563E90" w:rsidRPr="000F1A6C">
        <w:rPr>
          <w:sz w:val="24"/>
          <w:szCs w:val="24"/>
        </w:rPr>
        <w:t xml:space="preserve">молодих учених ” (Львів, </w:t>
      </w:r>
      <w:r w:rsidR="000F1A6C" w:rsidRPr="000F1A6C">
        <w:rPr>
          <w:sz w:val="24"/>
          <w:szCs w:val="24"/>
          <w:lang w:val="uk-UA"/>
        </w:rPr>
        <w:t>27</w:t>
      </w:r>
      <w:r w:rsidRPr="000F1A6C">
        <w:rPr>
          <w:sz w:val="24"/>
          <w:szCs w:val="24"/>
        </w:rPr>
        <w:t>–</w:t>
      </w:r>
      <w:r w:rsidR="000F1A6C" w:rsidRPr="000F1A6C">
        <w:rPr>
          <w:sz w:val="24"/>
          <w:szCs w:val="24"/>
          <w:lang w:val="uk-UA"/>
        </w:rPr>
        <w:t>28</w:t>
      </w:r>
      <w:r w:rsidRPr="000F1A6C">
        <w:rPr>
          <w:sz w:val="24"/>
          <w:szCs w:val="24"/>
        </w:rPr>
        <w:t xml:space="preserve"> квітня 202</w:t>
      </w:r>
      <w:r w:rsidR="000F1A6C" w:rsidRPr="000F1A6C">
        <w:rPr>
          <w:sz w:val="24"/>
          <w:szCs w:val="24"/>
          <w:lang w:val="uk-UA"/>
        </w:rPr>
        <w:t>3</w:t>
      </w:r>
      <w:r w:rsidRPr="000F1A6C">
        <w:rPr>
          <w:sz w:val="24"/>
          <w:szCs w:val="24"/>
        </w:rPr>
        <w:t xml:space="preserve"> року).</w:t>
      </w:r>
    </w:p>
    <w:p w:rsidR="00F22534" w:rsidRPr="000F1A6C" w:rsidRDefault="00F22534" w:rsidP="00F612D4">
      <w:pPr>
        <w:pStyle w:val="21"/>
        <w:spacing w:after="0" w:line="240" w:lineRule="auto"/>
        <w:ind w:firstLine="708"/>
        <w:jc w:val="both"/>
        <w:rPr>
          <w:sz w:val="16"/>
          <w:szCs w:val="16"/>
          <w:lang w:val="uk-UA"/>
        </w:rPr>
      </w:pPr>
    </w:p>
    <w:p w:rsidR="007D58EC" w:rsidRPr="000F1A6C" w:rsidRDefault="007D58EC" w:rsidP="007D58EC">
      <w:pPr>
        <w:pStyle w:val="2"/>
        <w:autoSpaceDE/>
        <w:spacing w:before="0" w:line="240" w:lineRule="auto"/>
        <w:ind w:firstLine="709"/>
        <w:rPr>
          <w:b/>
          <w:sz w:val="24"/>
          <w:szCs w:val="24"/>
          <w:lang w:val="uk-UA"/>
        </w:rPr>
      </w:pPr>
      <w:r w:rsidRPr="000F1A6C">
        <w:rPr>
          <w:b/>
          <w:sz w:val="24"/>
          <w:szCs w:val="24"/>
        </w:rPr>
        <w:t>VI</w:t>
      </w:r>
      <w:r w:rsidRPr="000F1A6C">
        <w:rPr>
          <w:b/>
          <w:sz w:val="24"/>
          <w:szCs w:val="24"/>
          <w:lang w:val="en-US"/>
        </w:rPr>
        <w:t>II</w:t>
      </w:r>
      <w:r w:rsidRPr="000F1A6C">
        <w:rPr>
          <w:b/>
          <w:sz w:val="24"/>
          <w:szCs w:val="24"/>
          <w:lang w:val="uk-UA"/>
        </w:rPr>
        <w:t xml:space="preserve">. Відомості щодо поліпшення рівня інформаційного забезпечення наукової діяльності, доступу до електронних колекцій наукової періодики та баз даних провідних наукових видавництв світу, про патентно-ліцензійну діяльність </w:t>
      </w:r>
      <w:r w:rsidRPr="000F1A6C">
        <w:rPr>
          <w:i/>
          <w:sz w:val="24"/>
          <w:szCs w:val="24"/>
          <w:lang w:val="uk-UA"/>
        </w:rPr>
        <w:t xml:space="preserve">(зазначити окремо кожну базу та відповідний </w:t>
      </w:r>
      <w:proofErr w:type="spellStart"/>
      <w:r w:rsidRPr="000F1A6C">
        <w:rPr>
          <w:i/>
          <w:sz w:val="24"/>
          <w:szCs w:val="24"/>
          <w:lang w:val="uk-UA"/>
        </w:rPr>
        <w:t>трафік</w:t>
      </w:r>
      <w:proofErr w:type="spellEnd"/>
      <w:r w:rsidRPr="000F1A6C">
        <w:rPr>
          <w:i/>
          <w:sz w:val="24"/>
          <w:szCs w:val="24"/>
          <w:lang w:val="uk-UA"/>
        </w:rPr>
        <w:t>)</w:t>
      </w:r>
      <w:r w:rsidRPr="000F1A6C">
        <w:rPr>
          <w:b/>
          <w:sz w:val="24"/>
          <w:szCs w:val="24"/>
          <w:lang w:val="uk-UA"/>
        </w:rPr>
        <w:t xml:space="preserve">. </w:t>
      </w:r>
    </w:p>
    <w:p w:rsidR="007D58EC" w:rsidRPr="000F1A6C" w:rsidRDefault="007D58EC" w:rsidP="007D58EC">
      <w:pPr>
        <w:pStyle w:val="2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0F1A6C">
        <w:rPr>
          <w:b/>
          <w:sz w:val="24"/>
          <w:szCs w:val="24"/>
          <w:lang w:val="uk-UA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0F1A6C">
        <w:rPr>
          <w:i/>
          <w:sz w:val="24"/>
          <w:szCs w:val="24"/>
          <w:lang w:val="uk-UA"/>
        </w:rPr>
        <w:t xml:space="preserve">(зазначити теми, зареєстровані в </w:t>
      </w:r>
      <w:proofErr w:type="spellStart"/>
      <w:r w:rsidRPr="000F1A6C">
        <w:rPr>
          <w:i/>
          <w:sz w:val="24"/>
          <w:szCs w:val="24"/>
          <w:lang w:val="uk-UA"/>
        </w:rPr>
        <w:t>УкрІНТЕІ</w:t>
      </w:r>
      <w:proofErr w:type="spellEnd"/>
      <w:r w:rsidRPr="000F1A6C">
        <w:rPr>
          <w:i/>
          <w:sz w:val="24"/>
          <w:szCs w:val="24"/>
          <w:lang w:val="uk-UA"/>
        </w:rPr>
        <w:t>, наукових керівників, наукові результати, їх значимість – до 40 рядків).</w:t>
      </w:r>
    </w:p>
    <w:p w:rsidR="00E312AF" w:rsidRPr="000F1A6C" w:rsidRDefault="00E312AF" w:rsidP="00E312AF">
      <w:pPr>
        <w:ind w:firstLine="567"/>
        <w:jc w:val="both"/>
        <w:rPr>
          <w:iCs/>
          <w:lang w:val="uk-UA"/>
        </w:rPr>
      </w:pPr>
      <w:r w:rsidRPr="000F1A6C">
        <w:rPr>
          <w:b/>
          <w:lang w:val="uk-UA"/>
        </w:rPr>
        <w:t>“Інформаційна, бібліотечна та архівна справа: традиції та інновації”</w:t>
      </w:r>
      <w:r w:rsidRPr="000F1A6C">
        <w:rPr>
          <w:lang w:val="uk-UA"/>
        </w:rPr>
        <w:t xml:space="preserve"> </w:t>
      </w:r>
      <w:r w:rsidRPr="000F1A6C">
        <w:rPr>
          <w:iCs/>
          <w:color w:val="000000"/>
          <w:shd w:val="clear" w:color="auto" w:fill="FFFFFF"/>
          <w:lang w:val="uk-UA"/>
        </w:rPr>
        <w:t>(тема виконується в межах робочого часу, термін виконання – 01.01.2023 – 31.12.2026</w:t>
      </w:r>
      <w:r w:rsidRPr="000F1A6C">
        <w:rPr>
          <w:iCs/>
          <w:color w:val="000000"/>
          <w:shd w:val="clear" w:color="auto" w:fill="FFFFFF"/>
          <w:lang w:val="en-US"/>
        </w:rPr>
        <w:t> </w:t>
      </w:r>
      <w:r w:rsidRPr="000F1A6C">
        <w:rPr>
          <w:iCs/>
          <w:color w:val="000000"/>
          <w:shd w:val="clear" w:color="auto" w:fill="FFFFFF"/>
          <w:lang w:val="uk-UA"/>
        </w:rPr>
        <w:t>рр., шифр</w:t>
      </w:r>
      <w:r w:rsidRPr="000F1A6C">
        <w:rPr>
          <w:iCs/>
          <w:color w:val="000000"/>
          <w:shd w:val="clear" w:color="auto" w:fill="FFFFFF"/>
          <w:lang w:val="en-US"/>
        </w:rPr>
        <w:t> </w:t>
      </w:r>
      <w:r w:rsidRPr="000F1A6C">
        <w:rPr>
          <w:iCs/>
          <w:color w:val="000000"/>
          <w:shd w:val="clear" w:color="auto" w:fill="FFFFFF"/>
          <w:lang w:val="uk-UA"/>
        </w:rPr>
        <w:t xml:space="preserve">– </w:t>
      </w:r>
      <w:r w:rsidRPr="000F1A6C">
        <w:rPr>
          <w:rStyle w:val="af"/>
          <w:b w:val="0"/>
          <w:lang w:val="uk-UA"/>
        </w:rPr>
        <w:t>0123</w:t>
      </w:r>
      <w:r w:rsidRPr="000F1A6C">
        <w:rPr>
          <w:rStyle w:val="af"/>
          <w:b w:val="0"/>
        </w:rPr>
        <w:t>U</w:t>
      </w:r>
      <w:r w:rsidRPr="000F1A6C">
        <w:rPr>
          <w:rStyle w:val="af"/>
          <w:b w:val="0"/>
          <w:lang w:val="uk-UA"/>
        </w:rPr>
        <w:t>102091</w:t>
      </w:r>
      <w:r w:rsidRPr="000F1A6C">
        <w:rPr>
          <w:iCs/>
          <w:color w:val="000000"/>
          <w:shd w:val="clear" w:color="auto" w:fill="FFFFFF"/>
          <w:lang w:val="uk-UA"/>
        </w:rPr>
        <w:t>)</w:t>
      </w:r>
      <w:r w:rsidRPr="000F1A6C">
        <w:rPr>
          <w:iCs/>
          <w:lang w:val="uk-UA"/>
        </w:rPr>
        <w:t xml:space="preserve">. </w:t>
      </w:r>
      <w:r w:rsidRPr="000F1A6C">
        <w:rPr>
          <w:color w:val="000000"/>
          <w:lang w:val="uk-UA"/>
        </w:rPr>
        <w:t>Науковий керівник – кандидат філологічних наук, доцент Біловус Г.</w:t>
      </w:r>
      <w:r w:rsidRPr="000F1A6C">
        <w:rPr>
          <w:color w:val="000000"/>
        </w:rPr>
        <w:t> </w:t>
      </w:r>
      <w:r w:rsidRPr="000F1A6C">
        <w:rPr>
          <w:color w:val="000000"/>
          <w:lang w:val="uk-UA"/>
        </w:rPr>
        <w:t>Г.</w:t>
      </w:r>
    </w:p>
    <w:p w:rsidR="0077755A" w:rsidRPr="000F1A6C" w:rsidRDefault="00E312AF" w:rsidP="00E312AF">
      <w:pPr>
        <w:ind w:firstLine="709"/>
        <w:jc w:val="both"/>
        <w:rPr>
          <w:b/>
          <w:lang w:val="uk-UA"/>
        </w:rPr>
      </w:pPr>
      <w:r w:rsidRPr="000F1A6C">
        <w:rPr>
          <w:iCs/>
          <w:lang w:val="uk-UA"/>
        </w:rPr>
        <w:t xml:space="preserve">Упродовж 2023 року тривала робота над дослідженням питань </w:t>
      </w:r>
      <w:r w:rsidRPr="000F1A6C">
        <w:rPr>
          <w:lang w:val="uk-UA"/>
        </w:rPr>
        <w:t>модернізації освітньої стратегії спеціальності 029</w:t>
      </w:r>
      <w:r w:rsidRPr="000F1A6C">
        <w:t> </w:t>
      </w:r>
      <w:r w:rsidRPr="000F1A6C">
        <w:rPr>
          <w:lang w:val="uk-UA"/>
        </w:rPr>
        <w:t xml:space="preserve">“Інформаційна, бібліотечна та архівна справа”, </w:t>
      </w:r>
      <w:r w:rsidRPr="000F1A6C">
        <w:rPr>
          <w:iCs/>
          <w:lang w:val="uk-UA"/>
        </w:rPr>
        <w:t>підготовки фахівців</w:t>
      </w:r>
      <w:r w:rsidRPr="000F1A6C">
        <w:rPr>
          <w:lang w:val="uk-UA"/>
        </w:rPr>
        <w:t xml:space="preserve"> у фокусі інформатизації бібліотечної галузі. У межах теми опубліковано </w:t>
      </w:r>
      <w:r w:rsidRPr="000F1A6C">
        <w:rPr>
          <w:b/>
          <w:lang w:val="uk-UA"/>
        </w:rPr>
        <w:t>2</w:t>
      </w:r>
      <w:r w:rsidRPr="000F1A6C">
        <w:t> </w:t>
      </w:r>
      <w:r w:rsidRPr="000F1A6C">
        <w:rPr>
          <w:lang w:val="uk-UA"/>
        </w:rPr>
        <w:t xml:space="preserve">бібліографічні покажчики, </w:t>
      </w:r>
      <w:r w:rsidRPr="000F1A6C">
        <w:rPr>
          <w:b/>
          <w:lang w:val="uk-UA"/>
        </w:rPr>
        <w:t>9</w:t>
      </w:r>
      <w:r w:rsidRPr="000F1A6C">
        <w:rPr>
          <w:lang w:val="uk-UA"/>
        </w:rPr>
        <w:t xml:space="preserve"> статей у виданнях, які включені до міжнародних </w:t>
      </w:r>
      <w:proofErr w:type="spellStart"/>
      <w:r w:rsidRPr="000F1A6C">
        <w:rPr>
          <w:lang w:val="uk-UA"/>
        </w:rPr>
        <w:t>наукометричних</w:t>
      </w:r>
      <w:proofErr w:type="spellEnd"/>
      <w:r w:rsidRPr="000F1A6C">
        <w:rPr>
          <w:lang w:val="uk-UA"/>
        </w:rPr>
        <w:t xml:space="preserve"> баз даних </w:t>
      </w:r>
      <w:proofErr w:type="spellStart"/>
      <w:r w:rsidRPr="000F1A6C">
        <w:t>Web</w:t>
      </w:r>
      <w:proofErr w:type="spellEnd"/>
      <w:r w:rsidRPr="000F1A6C">
        <w:rPr>
          <w:lang w:val="uk-UA"/>
        </w:rPr>
        <w:t xml:space="preserve"> </w:t>
      </w:r>
      <w:proofErr w:type="spellStart"/>
      <w:r w:rsidRPr="000F1A6C">
        <w:t>of</w:t>
      </w:r>
      <w:proofErr w:type="spellEnd"/>
      <w:r w:rsidRPr="000F1A6C">
        <w:rPr>
          <w:lang w:val="uk-UA"/>
        </w:rPr>
        <w:t xml:space="preserve"> </w:t>
      </w:r>
      <w:proofErr w:type="spellStart"/>
      <w:r w:rsidRPr="000F1A6C">
        <w:t>Science</w:t>
      </w:r>
      <w:proofErr w:type="spellEnd"/>
      <w:r w:rsidRPr="000F1A6C">
        <w:rPr>
          <w:lang w:val="uk-UA"/>
        </w:rPr>
        <w:t xml:space="preserve">, </w:t>
      </w:r>
      <w:proofErr w:type="spellStart"/>
      <w:r w:rsidRPr="000F1A6C">
        <w:t>Scopus</w:t>
      </w:r>
      <w:proofErr w:type="spellEnd"/>
      <w:r w:rsidRPr="000F1A6C">
        <w:rPr>
          <w:lang w:val="uk-UA"/>
        </w:rPr>
        <w:t xml:space="preserve">, </w:t>
      </w:r>
      <w:r w:rsidRPr="000F1A6C">
        <w:rPr>
          <w:b/>
          <w:lang w:val="uk-UA"/>
        </w:rPr>
        <w:t>18</w:t>
      </w:r>
      <w:r w:rsidRPr="000F1A6C">
        <w:rPr>
          <w:b/>
        </w:rPr>
        <w:t> </w:t>
      </w:r>
      <w:r w:rsidRPr="000F1A6C">
        <w:rPr>
          <w:lang w:val="uk-UA"/>
        </w:rPr>
        <w:t xml:space="preserve">статей у фахових виданнях України, </w:t>
      </w:r>
      <w:r w:rsidRPr="000F1A6C">
        <w:rPr>
          <w:b/>
          <w:lang w:val="uk-UA"/>
        </w:rPr>
        <w:t>4</w:t>
      </w:r>
      <w:r w:rsidRPr="000F1A6C">
        <w:t> </w:t>
      </w:r>
      <w:r w:rsidRPr="000F1A6C">
        <w:rPr>
          <w:lang w:val="uk-UA"/>
        </w:rPr>
        <w:t xml:space="preserve">статті в інших виданнях України, </w:t>
      </w:r>
      <w:r w:rsidRPr="000F1A6C">
        <w:rPr>
          <w:b/>
          <w:lang w:val="uk-UA"/>
        </w:rPr>
        <w:t xml:space="preserve">7 </w:t>
      </w:r>
      <w:r w:rsidRPr="000F1A6C">
        <w:rPr>
          <w:lang w:val="uk-UA"/>
        </w:rPr>
        <w:t xml:space="preserve">тез доповідей на міжнародних і </w:t>
      </w:r>
      <w:r w:rsidRPr="000F1A6C">
        <w:rPr>
          <w:b/>
          <w:lang w:val="uk-UA"/>
        </w:rPr>
        <w:t>2</w:t>
      </w:r>
      <w:r w:rsidRPr="000F1A6C">
        <w:t> </w:t>
      </w:r>
      <w:r w:rsidRPr="000F1A6C">
        <w:rPr>
          <w:lang w:val="uk-UA"/>
        </w:rPr>
        <w:t>тез доповідей на вітчизняних конференціях.</w:t>
      </w:r>
    </w:p>
    <w:p w:rsidR="008F1902" w:rsidRPr="000F1A6C" w:rsidRDefault="008F1902" w:rsidP="008F1902">
      <w:pPr>
        <w:ind w:firstLine="709"/>
        <w:jc w:val="both"/>
        <w:rPr>
          <w:lang w:val="uk-UA" w:eastAsia="ar-SA"/>
        </w:rPr>
      </w:pPr>
      <w:r w:rsidRPr="000F1A6C">
        <w:rPr>
          <w:lang w:val="uk-UA"/>
        </w:rPr>
        <w:t>“</w:t>
      </w:r>
      <w:r w:rsidRPr="000F1A6C">
        <w:rPr>
          <w:b/>
          <w:lang w:val="uk-UA"/>
        </w:rPr>
        <w:t>Українська музикознавча наукова думка та національна хорова культура в умовах інтеграційних культурно-мистецьких процесів розвитку сучасного європейського суспільства</w:t>
      </w:r>
      <w:r w:rsidRPr="000F1A6C">
        <w:rPr>
          <w:lang w:val="uk-UA"/>
        </w:rPr>
        <w:t xml:space="preserve">” (№ </w:t>
      </w:r>
      <w:proofErr w:type="spellStart"/>
      <w:r w:rsidRPr="000F1A6C">
        <w:rPr>
          <w:lang w:val="uk-UA"/>
        </w:rPr>
        <w:t>держреєстрації</w:t>
      </w:r>
      <w:proofErr w:type="spellEnd"/>
      <w:r w:rsidRPr="000F1A6C">
        <w:rPr>
          <w:lang w:val="uk-UA"/>
        </w:rPr>
        <w:t xml:space="preserve"> 0120</w:t>
      </w:r>
      <w:r w:rsidRPr="000F1A6C">
        <w:rPr>
          <w:lang w:val="de-DE"/>
        </w:rPr>
        <w:t>U</w:t>
      </w:r>
      <w:r w:rsidRPr="000F1A6C">
        <w:rPr>
          <w:lang w:val="uk-UA"/>
        </w:rPr>
        <w:t xml:space="preserve">101905, </w:t>
      </w:r>
      <w:r w:rsidRPr="000F1A6C">
        <w:rPr>
          <w:lang w:val="uk-UA" w:eastAsia="ar-SA"/>
        </w:rPr>
        <w:t xml:space="preserve">термін виконання – </w:t>
      </w:r>
      <w:r w:rsidRPr="000F1A6C">
        <w:rPr>
          <w:lang w:val="uk-UA"/>
        </w:rPr>
        <w:t>01.01.2020</w:t>
      </w:r>
      <w:r w:rsidRPr="000F1A6C">
        <w:rPr>
          <w:color w:val="000000"/>
          <w:lang w:val="uk-UA"/>
        </w:rPr>
        <w:t>–</w:t>
      </w:r>
      <w:r w:rsidRPr="000F1A6C">
        <w:rPr>
          <w:lang w:val="uk-UA"/>
        </w:rPr>
        <w:t>31.12.2023 рр.</w:t>
      </w:r>
      <w:r w:rsidRPr="000F1A6C">
        <w:rPr>
          <w:lang w:val="uk-UA" w:eastAsia="ar-SA"/>
        </w:rPr>
        <w:t xml:space="preserve">). Науковий керівник – кандидат мистецтвознавства, доцент </w:t>
      </w:r>
      <w:proofErr w:type="spellStart"/>
      <w:r w:rsidRPr="000F1A6C">
        <w:rPr>
          <w:lang w:val="uk-UA" w:eastAsia="ar-SA"/>
        </w:rPr>
        <w:t>Дубровний</w:t>
      </w:r>
      <w:proofErr w:type="spellEnd"/>
      <w:r w:rsidRPr="000F1A6C">
        <w:rPr>
          <w:lang w:val="uk-UA" w:eastAsia="ar-SA"/>
        </w:rPr>
        <w:t xml:space="preserve"> Т.</w:t>
      </w:r>
      <w:r w:rsidRPr="000F1A6C">
        <w:rPr>
          <w:lang w:eastAsia="ar-SA"/>
        </w:rPr>
        <w:t> </w:t>
      </w:r>
      <w:r w:rsidRPr="000F1A6C">
        <w:rPr>
          <w:lang w:val="uk-UA" w:eastAsia="ar-SA"/>
        </w:rPr>
        <w:t xml:space="preserve">М. </w:t>
      </w:r>
    </w:p>
    <w:p w:rsidR="00BC1EB6" w:rsidRPr="000F1A6C" w:rsidRDefault="008F1902" w:rsidP="008F1902">
      <w:pPr>
        <w:ind w:firstLine="709"/>
        <w:jc w:val="both"/>
        <w:rPr>
          <w:lang w:val="uk-UA"/>
        </w:rPr>
      </w:pPr>
      <w:r w:rsidRPr="000F1A6C">
        <w:rPr>
          <w:lang w:val="uk-UA"/>
        </w:rPr>
        <w:t xml:space="preserve">Упродовж року тривала робота над дослідженням класифікації української музичної культури </w:t>
      </w:r>
      <w:r w:rsidRPr="000F1A6C">
        <w:t>XVIII</w:t>
      </w:r>
      <w:r w:rsidRPr="000F1A6C">
        <w:rPr>
          <w:lang w:val="uk-UA"/>
        </w:rPr>
        <w:t>–</w:t>
      </w:r>
      <w:r w:rsidRPr="000F1A6C">
        <w:t>XX</w:t>
      </w:r>
      <w:r w:rsidRPr="000F1A6C">
        <w:rPr>
          <w:lang w:val="uk-UA"/>
        </w:rPr>
        <w:t xml:space="preserve"> ст. для встановлення чітких музичних визначень та уточнень з урахуванням соціокультурних та історичних обставин. Досліджено західноєвропейські трактати </w:t>
      </w:r>
      <w:r w:rsidRPr="000F1A6C">
        <w:t>XVI</w:t>
      </w:r>
      <w:r w:rsidRPr="000F1A6C">
        <w:rPr>
          <w:lang w:val="uk-UA"/>
        </w:rPr>
        <w:t xml:space="preserve"> століття </w:t>
      </w:r>
      <w:r w:rsidRPr="000F1A6C">
        <w:rPr>
          <w:lang w:val="uk-UA"/>
        </w:rPr>
        <w:lastRenderedPageBreak/>
        <w:t xml:space="preserve">та їх вплив на розвиток музичної теорії в Україні. </w:t>
      </w:r>
      <w:r w:rsidR="00BC1EB6" w:rsidRPr="000F1A6C">
        <w:rPr>
          <w:lang w:val="uk-UA"/>
        </w:rPr>
        <w:t>Ви</w:t>
      </w:r>
      <w:r w:rsidR="00FA21B3" w:rsidRPr="000F1A6C">
        <w:rPr>
          <w:lang w:val="uk-UA"/>
        </w:rPr>
        <w:t xml:space="preserve">пускниця аспірантури </w:t>
      </w:r>
      <w:proofErr w:type="spellStart"/>
      <w:r w:rsidRPr="000F1A6C">
        <w:rPr>
          <w:lang w:val="uk-UA"/>
        </w:rPr>
        <w:t>Н</w:t>
      </w:r>
      <w:r w:rsidR="00FA21B3" w:rsidRPr="000F1A6C">
        <w:rPr>
          <w:lang w:val="uk-UA"/>
        </w:rPr>
        <w:t>. К</w:t>
      </w:r>
      <w:r w:rsidRPr="000F1A6C">
        <w:rPr>
          <w:lang w:val="uk-UA"/>
        </w:rPr>
        <w:t>лючинс</w:t>
      </w:r>
      <w:proofErr w:type="spellEnd"/>
      <w:r w:rsidRPr="000F1A6C">
        <w:rPr>
          <w:lang w:val="uk-UA"/>
        </w:rPr>
        <w:t xml:space="preserve">ька </w:t>
      </w:r>
      <w:r w:rsidR="00BC1EB6" w:rsidRPr="000F1A6C">
        <w:rPr>
          <w:lang w:val="uk-UA"/>
        </w:rPr>
        <w:t>за</w:t>
      </w:r>
      <w:r w:rsidR="00CF197B" w:rsidRPr="000F1A6C">
        <w:rPr>
          <w:lang w:val="uk-UA"/>
        </w:rPr>
        <w:t>хистил</w:t>
      </w:r>
      <w:r w:rsidR="00FA21B3" w:rsidRPr="000F1A6C">
        <w:rPr>
          <w:lang w:val="uk-UA"/>
        </w:rPr>
        <w:t>а</w:t>
      </w:r>
      <w:r w:rsidR="00CF197B" w:rsidRPr="000F1A6C">
        <w:rPr>
          <w:lang w:val="uk-UA"/>
        </w:rPr>
        <w:t xml:space="preserve"> дисертаці</w:t>
      </w:r>
      <w:r w:rsidR="001C132D" w:rsidRPr="000F1A6C">
        <w:rPr>
          <w:lang w:val="uk-UA"/>
        </w:rPr>
        <w:t>ю</w:t>
      </w:r>
      <w:r w:rsidR="00CF197B" w:rsidRPr="000F1A6C">
        <w:rPr>
          <w:lang w:val="uk-UA"/>
        </w:rPr>
        <w:t xml:space="preserve"> на здобуття наукового ступеня доктора філософії зі спеціальності 025 </w:t>
      </w:r>
      <w:r w:rsidRPr="000F1A6C">
        <w:rPr>
          <w:lang w:val="uk-UA"/>
        </w:rPr>
        <w:t>М</w:t>
      </w:r>
      <w:r w:rsidR="00CF197B" w:rsidRPr="000F1A6C">
        <w:rPr>
          <w:lang w:val="uk-UA"/>
        </w:rPr>
        <w:t xml:space="preserve">узичне мистецтво. </w:t>
      </w:r>
      <w:r w:rsidRPr="000F1A6C">
        <w:t xml:space="preserve">За </w:t>
      </w:r>
      <w:proofErr w:type="spellStart"/>
      <w:r w:rsidRPr="000F1A6C">
        <w:t>звітний</w:t>
      </w:r>
      <w:proofErr w:type="spellEnd"/>
      <w:r w:rsidRPr="000F1A6C">
        <w:t xml:space="preserve"> </w:t>
      </w:r>
      <w:proofErr w:type="spellStart"/>
      <w:r w:rsidRPr="000F1A6C">
        <w:t>період</w:t>
      </w:r>
      <w:proofErr w:type="spellEnd"/>
      <w:r w:rsidRPr="000F1A6C">
        <w:t xml:space="preserve"> </w:t>
      </w:r>
      <w:proofErr w:type="spellStart"/>
      <w:r w:rsidRPr="000F1A6C">
        <w:t>опублік</w:t>
      </w:r>
      <w:r w:rsidRPr="000F1A6C">
        <w:rPr>
          <w:lang w:val="uk-UA"/>
        </w:rPr>
        <w:t>овано</w:t>
      </w:r>
      <w:proofErr w:type="spellEnd"/>
      <w:r w:rsidRPr="000F1A6C">
        <w:t xml:space="preserve">: </w:t>
      </w:r>
      <w:proofErr w:type="spellStart"/>
      <w:r w:rsidRPr="000F1A6C">
        <w:t>монографію</w:t>
      </w:r>
      <w:proofErr w:type="spellEnd"/>
      <w:r w:rsidRPr="000F1A6C">
        <w:t xml:space="preserve">, </w:t>
      </w:r>
      <w:r w:rsidRPr="000F1A6C">
        <w:rPr>
          <w:b/>
        </w:rPr>
        <w:t>7</w:t>
      </w:r>
      <w:r w:rsidRPr="000F1A6C">
        <w:t xml:space="preserve"> статей у </w:t>
      </w:r>
      <w:proofErr w:type="spellStart"/>
      <w:r w:rsidRPr="000F1A6C">
        <w:t>фахових</w:t>
      </w:r>
      <w:proofErr w:type="spellEnd"/>
      <w:r w:rsidRPr="000F1A6C">
        <w:t xml:space="preserve"> </w:t>
      </w:r>
      <w:proofErr w:type="spellStart"/>
      <w:r w:rsidRPr="000F1A6C">
        <w:t>виданнях</w:t>
      </w:r>
      <w:proofErr w:type="spellEnd"/>
      <w:r w:rsidRPr="000F1A6C">
        <w:t xml:space="preserve">, </w:t>
      </w:r>
      <w:r w:rsidRPr="000F1A6C">
        <w:rPr>
          <w:b/>
        </w:rPr>
        <w:t>6</w:t>
      </w:r>
      <w:r w:rsidRPr="000F1A6C">
        <w:t xml:space="preserve"> статей у </w:t>
      </w:r>
      <w:proofErr w:type="spellStart"/>
      <w:r w:rsidRPr="000F1A6C">
        <w:t>інших</w:t>
      </w:r>
      <w:proofErr w:type="spellEnd"/>
      <w:r w:rsidRPr="000F1A6C">
        <w:t xml:space="preserve"> </w:t>
      </w:r>
      <w:proofErr w:type="spellStart"/>
      <w:r w:rsidRPr="000F1A6C">
        <w:t>вітчизняних</w:t>
      </w:r>
      <w:proofErr w:type="spellEnd"/>
      <w:r w:rsidRPr="000F1A6C">
        <w:t xml:space="preserve"> </w:t>
      </w:r>
      <w:proofErr w:type="spellStart"/>
      <w:r w:rsidRPr="000F1A6C">
        <w:t>виданнях</w:t>
      </w:r>
      <w:proofErr w:type="spellEnd"/>
      <w:r w:rsidRPr="000F1A6C">
        <w:t xml:space="preserve">, </w:t>
      </w:r>
      <w:proofErr w:type="spellStart"/>
      <w:r w:rsidRPr="000F1A6C">
        <w:t>опубліковано</w:t>
      </w:r>
      <w:proofErr w:type="spellEnd"/>
      <w:r w:rsidRPr="000F1A6C">
        <w:t xml:space="preserve"> </w:t>
      </w:r>
      <w:r w:rsidRPr="000F1A6C">
        <w:rPr>
          <w:b/>
        </w:rPr>
        <w:t>8</w:t>
      </w:r>
      <w:r w:rsidRPr="000F1A6C">
        <w:t xml:space="preserve"> тез </w:t>
      </w:r>
      <w:proofErr w:type="spellStart"/>
      <w:r w:rsidRPr="000F1A6C">
        <w:t>доповідей</w:t>
      </w:r>
      <w:proofErr w:type="spellEnd"/>
      <w:r w:rsidRPr="000F1A6C">
        <w:t>.</w:t>
      </w:r>
    </w:p>
    <w:p w:rsidR="008F1902" w:rsidRPr="000F1A6C" w:rsidRDefault="008F1902" w:rsidP="008F1902">
      <w:pPr>
        <w:ind w:firstLine="709"/>
        <w:jc w:val="both"/>
        <w:rPr>
          <w:lang w:val="uk-UA" w:eastAsia="ar-SA"/>
        </w:rPr>
      </w:pPr>
      <w:r w:rsidRPr="000F1A6C">
        <w:rPr>
          <w:b/>
          <w:lang w:val="uk-UA" w:eastAsia="ar-SA"/>
        </w:rPr>
        <w:t>“</w:t>
      </w:r>
      <w:r w:rsidRPr="000F1A6C">
        <w:rPr>
          <w:b/>
          <w:lang w:val="uk-UA"/>
        </w:rPr>
        <w:t>Українська музична педагогіки та тенденції її розвитку у ХХІ</w:t>
      </w:r>
      <w:r w:rsidRPr="000F1A6C">
        <w:rPr>
          <w:b/>
        </w:rPr>
        <w:t> </w:t>
      </w:r>
      <w:r w:rsidRPr="000F1A6C">
        <w:rPr>
          <w:b/>
          <w:lang w:val="uk-UA"/>
        </w:rPr>
        <w:t>столітті</w:t>
      </w:r>
      <w:r w:rsidRPr="000F1A6C">
        <w:rPr>
          <w:b/>
          <w:lang w:val="uk-UA" w:eastAsia="ar-SA"/>
        </w:rPr>
        <w:t xml:space="preserve">” </w:t>
      </w:r>
      <w:r w:rsidRPr="000F1A6C">
        <w:rPr>
          <w:lang w:val="uk-UA" w:eastAsia="ar-SA"/>
        </w:rPr>
        <w:t>(</w:t>
      </w:r>
      <w:r w:rsidRPr="000F1A6C">
        <w:rPr>
          <w:iCs/>
          <w:lang w:val="uk-UA" w:eastAsia="ar-SA"/>
        </w:rPr>
        <w:t>№</w:t>
      </w:r>
      <w:r w:rsidRPr="000F1A6C">
        <w:rPr>
          <w:iCs/>
          <w:lang w:eastAsia="ar-SA"/>
        </w:rPr>
        <w:t> </w:t>
      </w:r>
      <w:proofErr w:type="spellStart"/>
      <w:r w:rsidRPr="000F1A6C">
        <w:rPr>
          <w:iCs/>
          <w:lang w:val="uk-UA" w:eastAsia="ar-SA"/>
        </w:rPr>
        <w:t>держреєстрації</w:t>
      </w:r>
      <w:proofErr w:type="spellEnd"/>
      <w:r w:rsidRPr="000F1A6C">
        <w:rPr>
          <w:iCs/>
          <w:lang w:val="uk-UA" w:eastAsia="ar-SA"/>
        </w:rPr>
        <w:t xml:space="preserve"> </w:t>
      </w:r>
      <w:r w:rsidRPr="000F1A6C">
        <w:rPr>
          <w:lang w:val="uk-UA"/>
        </w:rPr>
        <w:t>№</w:t>
      </w:r>
      <w:r w:rsidRPr="000F1A6C">
        <w:rPr>
          <w:iCs/>
          <w:lang w:val="uk-UA" w:eastAsia="ar-SA"/>
        </w:rPr>
        <w:t xml:space="preserve"> 0120</w:t>
      </w:r>
      <w:r w:rsidRPr="000F1A6C">
        <w:rPr>
          <w:iCs/>
          <w:lang w:val="en-US" w:eastAsia="ar-SA"/>
        </w:rPr>
        <w:t>U</w:t>
      </w:r>
      <w:r w:rsidRPr="000F1A6C">
        <w:rPr>
          <w:iCs/>
          <w:lang w:val="uk-UA" w:eastAsia="ar-SA"/>
        </w:rPr>
        <w:t xml:space="preserve">101789, </w:t>
      </w:r>
      <w:r w:rsidRPr="000F1A6C">
        <w:rPr>
          <w:lang w:val="uk-UA" w:eastAsia="ar-SA"/>
        </w:rPr>
        <w:t xml:space="preserve">термін виконання – </w:t>
      </w:r>
      <w:r w:rsidRPr="000F1A6C">
        <w:rPr>
          <w:lang w:val="uk-UA"/>
        </w:rPr>
        <w:t>01.01.2020–31.12.2023 рр.</w:t>
      </w:r>
      <w:r w:rsidRPr="000F1A6C">
        <w:rPr>
          <w:lang w:val="uk-UA" w:eastAsia="ar-SA"/>
        </w:rPr>
        <w:t xml:space="preserve">). Науковий керівник – кандидат педагогічних наук, професор </w:t>
      </w:r>
      <w:proofErr w:type="spellStart"/>
      <w:r w:rsidRPr="000F1A6C">
        <w:rPr>
          <w:lang w:val="uk-UA" w:eastAsia="ar-SA"/>
        </w:rPr>
        <w:t>Тайнель</w:t>
      </w:r>
      <w:proofErr w:type="spellEnd"/>
      <w:r w:rsidRPr="000F1A6C">
        <w:rPr>
          <w:lang w:val="uk-UA" w:eastAsia="ar-SA"/>
        </w:rPr>
        <w:t xml:space="preserve"> Е.</w:t>
      </w:r>
      <w:r w:rsidRPr="000F1A6C">
        <w:rPr>
          <w:lang w:eastAsia="ar-SA"/>
        </w:rPr>
        <w:t> </w:t>
      </w:r>
      <w:r w:rsidRPr="000F1A6C">
        <w:rPr>
          <w:lang w:val="uk-UA" w:eastAsia="ar-SA"/>
        </w:rPr>
        <w:t>З.</w:t>
      </w:r>
    </w:p>
    <w:p w:rsidR="00C96D75" w:rsidRPr="000F1A6C" w:rsidRDefault="008F1902" w:rsidP="008F1902">
      <w:pPr>
        <w:ind w:firstLine="708"/>
        <w:jc w:val="both"/>
        <w:rPr>
          <w:lang w:val="uk-UA"/>
        </w:rPr>
      </w:pPr>
      <w:r w:rsidRPr="000F1A6C">
        <w:rPr>
          <w:lang w:val="uk-UA"/>
        </w:rPr>
        <w:t>У межах роботи над темою виявлено сучасні тенденції розвитку музичної педагогіки у закладах вищої освіти, досліджено формування рефлексивної та прогностичної компетентності майбутніх фахівців у контексті змішаного навчання, розглянуто інноваційні технології викладання музичного мистецтва в загальноосвітніх навчальних закладах, особливості вокальної підготовки майбутніх вчителів музичного мистецтва. У</w:t>
      </w:r>
      <w:r w:rsidRPr="000F1A6C">
        <w:t xml:space="preserve"> межах теми </w:t>
      </w:r>
      <w:proofErr w:type="spellStart"/>
      <w:r w:rsidRPr="000F1A6C">
        <w:t>опубліковано</w:t>
      </w:r>
      <w:proofErr w:type="spellEnd"/>
      <w:r w:rsidRPr="000F1A6C">
        <w:t xml:space="preserve">: </w:t>
      </w:r>
      <w:r w:rsidRPr="000F1A6C">
        <w:rPr>
          <w:b/>
        </w:rPr>
        <w:t>2</w:t>
      </w:r>
      <w:r w:rsidRPr="000F1A6C">
        <w:rPr>
          <w:b/>
          <w:lang w:val="uk-UA"/>
        </w:rPr>
        <w:t> </w:t>
      </w:r>
      <w:proofErr w:type="spellStart"/>
      <w:r w:rsidRPr="000F1A6C">
        <w:t>колективні</w:t>
      </w:r>
      <w:proofErr w:type="spellEnd"/>
      <w:r w:rsidRPr="000F1A6C">
        <w:t xml:space="preserve"> </w:t>
      </w:r>
      <w:proofErr w:type="spellStart"/>
      <w:r w:rsidRPr="000F1A6C">
        <w:t>монографії</w:t>
      </w:r>
      <w:proofErr w:type="spellEnd"/>
      <w:r w:rsidRPr="000F1A6C">
        <w:t xml:space="preserve">, </w:t>
      </w:r>
      <w:r w:rsidRPr="000F1A6C">
        <w:rPr>
          <w:b/>
        </w:rPr>
        <w:t>2</w:t>
      </w:r>
      <w:r w:rsidRPr="000F1A6C">
        <w:t> </w:t>
      </w:r>
      <w:proofErr w:type="spellStart"/>
      <w:r w:rsidRPr="000F1A6C">
        <w:t>навчальні</w:t>
      </w:r>
      <w:proofErr w:type="spellEnd"/>
      <w:r w:rsidRPr="000F1A6C">
        <w:t xml:space="preserve"> </w:t>
      </w:r>
      <w:proofErr w:type="spellStart"/>
      <w:r w:rsidRPr="000F1A6C">
        <w:t>посібники</w:t>
      </w:r>
      <w:proofErr w:type="spellEnd"/>
      <w:r w:rsidRPr="000F1A6C">
        <w:t xml:space="preserve">, </w:t>
      </w:r>
      <w:proofErr w:type="spellStart"/>
      <w:r w:rsidRPr="000F1A6C">
        <w:t>хрестоматія</w:t>
      </w:r>
      <w:proofErr w:type="spellEnd"/>
      <w:r w:rsidRPr="000F1A6C">
        <w:t xml:space="preserve">, </w:t>
      </w:r>
      <w:r w:rsidRPr="000F1A6C">
        <w:rPr>
          <w:rFonts w:asciiTheme="majorBidi" w:hAnsiTheme="majorBidi" w:cstheme="majorBidi"/>
          <w:b/>
        </w:rPr>
        <w:t>3</w:t>
      </w:r>
      <w:r w:rsidRPr="000F1A6C">
        <w:rPr>
          <w:rFonts w:asciiTheme="majorBidi" w:hAnsiTheme="majorBidi" w:cstheme="majorBidi"/>
        </w:rPr>
        <w:t xml:space="preserve"> </w:t>
      </w:r>
      <w:proofErr w:type="spellStart"/>
      <w:r w:rsidRPr="000F1A6C">
        <w:rPr>
          <w:rFonts w:asciiTheme="majorBidi" w:hAnsiTheme="majorBidi" w:cstheme="majorBidi"/>
        </w:rPr>
        <w:t>збірники</w:t>
      </w:r>
      <w:proofErr w:type="spellEnd"/>
      <w:r w:rsidRPr="000F1A6C">
        <w:rPr>
          <w:rFonts w:asciiTheme="majorBidi" w:hAnsiTheme="majorBidi" w:cstheme="majorBidi"/>
        </w:rPr>
        <w:t xml:space="preserve"> </w:t>
      </w:r>
      <w:proofErr w:type="spellStart"/>
      <w:r w:rsidRPr="000F1A6C">
        <w:rPr>
          <w:rFonts w:asciiTheme="majorBidi" w:hAnsiTheme="majorBidi" w:cstheme="majorBidi"/>
        </w:rPr>
        <w:t>матеріалів</w:t>
      </w:r>
      <w:proofErr w:type="spellEnd"/>
      <w:r w:rsidRPr="000F1A6C">
        <w:rPr>
          <w:rFonts w:asciiTheme="majorBidi" w:hAnsiTheme="majorBidi" w:cstheme="majorBidi"/>
        </w:rPr>
        <w:t xml:space="preserve"> </w:t>
      </w:r>
      <w:proofErr w:type="spellStart"/>
      <w:r w:rsidRPr="000F1A6C">
        <w:rPr>
          <w:rFonts w:asciiTheme="majorBidi" w:hAnsiTheme="majorBidi" w:cstheme="majorBidi"/>
        </w:rPr>
        <w:t>конференцій</w:t>
      </w:r>
      <w:proofErr w:type="spellEnd"/>
      <w:r w:rsidRPr="000F1A6C">
        <w:rPr>
          <w:rFonts w:asciiTheme="majorBidi" w:hAnsiTheme="majorBidi" w:cstheme="majorBidi"/>
        </w:rPr>
        <w:t>,</w:t>
      </w:r>
      <w:r w:rsidRPr="000F1A6C">
        <w:rPr>
          <w:b/>
        </w:rPr>
        <w:t xml:space="preserve"> 6 </w:t>
      </w:r>
      <w:r w:rsidRPr="000F1A6C">
        <w:t xml:space="preserve">статей, </w:t>
      </w:r>
      <w:r w:rsidRPr="000F1A6C">
        <w:rPr>
          <w:b/>
        </w:rPr>
        <w:t>63</w:t>
      </w:r>
      <w:r w:rsidRPr="000F1A6C">
        <w:t> </w:t>
      </w:r>
      <w:proofErr w:type="spellStart"/>
      <w:r w:rsidRPr="000F1A6C">
        <w:t>тези</w:t>
      </w:r>
      <w:proofErr w:type="spellEnd"/>
      <w:r w:rsidRPr="000F1A6C">
        <w:t xml:space="preserve"> </w:t>
      </w:r>
      <w:proofErr w:type="spellStart"/>
      <w:r w:rsidRPr="000F1A6C">
        <w:t>доповідей</w:t>
      </w:r>
      <w:proofErr w:type="spellEnd"/>
      <w:r w:rsidRPr="000F1A6C">
        <w:t xml:space="preserve"> на </w:t>
      </w:r>
      <w:proofErr w:type="spellStart"/>
      <w:r w:rsidRPr="000F1A6C">
        <w:t>конференціях</w:t>
      </w:r>
      <w:proofErr w:type="spellEnd"/>
      <w:r w:rsidRPr="000F1A6C">
        <w:t>.</w:t>
      </w:r>
    </w:p>
    <w:p w:rsidR="00BC6E76" w:rsidRPr="000F1A6C" w:rsidRDefault="00BC6E76" w:rsidP="00BC6E76">
      <w:pPr>
        <w:ind w:firstLine="709"/>
        <w:jc w:val="both"/>
        <w:rPr>
          <w:lang w:val="uk-UA"/>
        </w:rPr>
      </w:pPr>
      <w:r w:rsidRPr="000F1A6C">
        <w:rPr>
          <w:b/>
          <w:lang w:val="uk-UA"/>
        </w:rPr>
        <w:t>“Хореографічне мистецтво як складова художньої культури України та світу)”</w:t>
      </w:r>
      <w:r w:rsidRPr="000F1A6C">
        <w:rPr>
          <w:lang w:val="uk-UA"/>
        </w:rPr>
        <w:t xml:space="preserve"> (№</w:t>
      </w:r>
      <w:r w:rsidRPr="000F1A6C">
        <w:rPr>
          <w:lang w:val="en-US"/>
        </w:rPr>
        <w:t> </w:t>
      </w:r>
      <w:proofErr w:type="spellStart"/>
      <w:r w:rsidRPr="000F1A6C">
        <w:rPr>
          <w:lang w:val="uk-UA"/>
        </w:rPr>
        <w:t>держреєстрації</w:t>
      </w:r>
      <w:proofErr w:type="spellEnd"/>
      <w:r w:rsidRPr="000F1A6C">
        <w:rPr>
          <w:lang w:val="uk-UA"/>
        </w:rPr>
        <w:t xml:space="preserve"> </w:t>
      </w:r>
      <w:r w:rsidRPr="000F1A6C">
        <w:rPr>
          <w:color w:val="000000"/>
          <w:lang w:val="uk-UA"/>
        </w:rPr>
        <w:t>0123</w:t>
      </w:r>
      <w:r w:rsidRPr="000F1A6C">
        <w:rPr>
          <w:color w:val="000000"/>
        </w:rPr>
        <w:t>U</w:t>
      </w:r>
      <w:r w:rsidRPr="000F1A6C">
        <w:rPr>
          <w:color w:val="000000"/>
          <w:lang w:val="uk-UA"/>
        </w:rPr>
        <w:t>101589</w:t>
      </w:r>
      <w:r w:rsidRPr="000F1A6C">
        <w:rPr>
          <w:lang w:val="uk-UA"/>
        </w:rPr>
        <w:t>, термін виконання – 01.01.2023</w:t>
      </w:r>
      <w:r w:rsidRPr="000F1A6C">
        <w:rPr>
          <w:color w:val="000000"/>
          <w:lang w:val="uk-UA"/>
        </w:rPr>
        <w:t>–</w:t>
      </w:r>
      <w:r w:rsidRPr="000F1A6C">
        <w:rPr>
          <w:lang w:val="uk-UA"/>
        </w:rPr>
        <w:t>31.12.2026 рр.). Науковий керівник – народний артист України, професор Петрик</w:t>
      </w:r>
      <w:r w:rsidRPr="000F1A6C">
        <w:t> </w:t>
      </w:r>
      <w:r w:rsidRPr="000F1A6C">
        <w:rPr>
          <w:lang w:val="uk-UA"/>
        </w:rPr>
        <w:t>О.О.</w:t>
      </w:r>
    </w:p>
    <w:p w:rsidR="00801DB8" w:rsidRPr="000F1A6C" w:rsidRDefault="00BC6E76" w:rsidP="00BC6E76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0F1A6C">
        <w:rPr>
          <w:rFonts w:ascii="Times New Roman" w:hAnsi="Times New Roman"/>
          <w:iCs/>
          <w:sz w:val="24"/>
          <w:szCs w:val="24"/>
          <w:lang w:val="uk-UA"/>
        </w:rPr>
        <w:t>Упродовж звітного періоду</w:t>
      </w:r>
      <w:r w:rsidRPr="000F1A6C">
        <w:rPr>
          <w:rFonts w:ascii="Times New Roman" w:hAnsi="Times New Roman"/>
          <w:sz w:val="24"/>
          <w:szCs w:val="24"/>
          <w:lang w:val="uk-UA"/>
        </w:rPr>
        <w:t xml:space="preserve"> здійснювалося впровадження “Концепції проведення циклу </w:t>
      </w:r>
      <w:proofErr w:type="spellStart"/>
      <w:r w:rsidRPr="000F1A6C">
        <w:rPr>
          <w:rFonts w:ascii="Times New Roman" w:hAnsi="Times New Roman"/>
          <w:bCs/>
          <w:sz w:val="24"/>
          <w:szCs w:val="24"/>
          <w:lang w:val="uk-UA"/>
        </w:rPr>
        <w:t>освітньо-наукових</w:t>
      </w:r>
      <w:proofErr w:type="spellEnd"/>
      <w:r w:rsidRPr="000F1A6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0F1A6C">
        <w:rPr>
          <w:rFonts w:ascii="Times New Roman" w:hAnsi="Times New Roman"/>
          <w:bCs/>
          <w:sz w:val="24"/>
          <w:szCs w:val="24"/>
          <w:lang w:val="uk-UA"/>
        </w:rPr>
        <w:t>проєктів</w:t>
      </w:r>
      <w:proofErr w:type="spellEnd"/>
      <w:r w:rsidRPr="000F1A6C">
        <w:rPr>
          <w:rFonts w:ascii="Times New Roman" w:hAnsi="Times New Roman"/>
          <w:bCs/>
          <w:sz w:val="24"/>
          <w:szCs w:val="24"/>
          <w:lang w:val="uk-UA"/>
        </w:rPr>
        <w:t xml:space="preserve"> та мистецько-творчих форумів з хореографічного мистецтва”. Висвітлено питання </w:t>
      </w:r>
      <w:r w:rsidRPr="000F1A6C">
        <w:rPr>
          <w:rFonts w:ascii="Times New Roman" w:hAnsi="Times New Roman"/>
          <w:sz w:val="24"/>
          <w:szCs w:val="24"/>
          <w:lang w:val="uk-UA"/>
        </w:rPr>
        <w:t>відновлення культурно-мистецької спадщини танцю в Україні, інтеграції танцювальної культури України в європейський простір. У межах досліджуваної теми проведено 9</w:t>
      </w:r>
      <w:r w:rsidRPr="000F1A6C">
        <w:rPr>
          <w:rFonts w:ascii="Times New Roman" w:hAnsi="Times New Roman"/>
          <w:sz w:val="24"/>
          <w:szCs w:val="24"/>
        </w:rPr>
        <w:t> </w:t>
      </w:r>
      <w:r w:rsidRPr="000F1A6C">
        <w:rPr>
          <w:rFonts w:ascii="Times New Roman" w:hAnsi="Times New Roman"/>
          <w:sz w:val="24"/>
          <w:szCs w:val="24"/>
          <w:lang w:val="uk-UA" w:eastAsia="ru-RU"/>
        </w:rPr>
        <w:t xml:space="preserve">науково-практичних конференцій і семінарів-практикумів. </w:t>
      </w:r>
      <w:r w:rsidRPr="000F1A6C">
        <w:rPr>
          <w:rFonts w:ascii="Times New Roman" w:hAnsi="Times New Roman"/>
          <w:bCs/>
          <w:sz w:val="24"/>
          <w:szCs w:val="24"/>
          <w:lang w:val="uk-UA"/>
        </w:rPr>
        <w:t xml:space="preserve">Реалізовано понад </w:t>
      </w:r>
      <w:r w:rsidRPr="000F1A6C">
        <w:rPr>
          <w:rFonts w:ascii="Times New Roman" w:hAnsi="Times New Roman"/>
          <w:sz w:val="24"/>
          <w:szCs w:val="24"/>
          <w:lang w:val="uk-UA" w:eastAsia="ru-RU"/>
        </w:rPr>
        <w:t xml:space="preserve">600 </w:t>
      </w:r>
      <w:r w:rsidRPr="000F1A6C">
        <w:rPr>
          <w:rFonts w:ascii="Times New Roman" w:hAnsi="Times New Roman"/>
          <w:bCs/>
          <w:sz w:val="24"/>
          <w:szCs w:val="24"/>
          <w:lang w:val="uk-UA"/>
        </w:rPr>
        <w:t xml:space="preserve">мистецьких заходів музичного, образотворчого та хореографічного характеру, а також </w:t>
      </w:r>
      <w:proofErr w:type="spellStart"/>
      <w:r w:rsidRPr="000F1A6C">
        <w:rPr>
          <w:rFonts w:ascii="Times New Roman" w:hAnsi="Times New Roman"/>
          <w:bCs/>
          <w:sz w:val="24"/>
          <w:szCs w:val="24"/>
          <w:lang w:val="uk-UA"/>
        </w:rPr>
        <w:t>проєктів</w:t>
      </w:r>
      <w:proofErr w:type="spellEnd"/>
      <w:r w:rsidRPr="000F1A6C">
        <w:rPr>
          <w:rFonts w:ascii="Times New Roman" w:hAnsi="Times New Roman"/>
          <w:bCs/>
          <w:sz w:val="24"/>
          <w:szCs w:val="24"/>
          <w:lang w:val="uk-UA"/>
        </w:rPr>
        <w:t>, концертів, виступів, майстер-класів, семінарів, тренінгів, благочинних заходів, волонтерської діяльності</w:t>
      </w:r>
      <w:r w:rsidR="00A029DF" w:rsidRPr="000F1A6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65425A" w:rsidRPr="000F1A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У межах теми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опубліковано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монографію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н</w:t>
      </w:r>
      <w:r w:rsidR="0065425A" w:rsidRPr="000F1A6C">
        <w:rPr>
          <w:rFonts w:ascii="Times New Roman" w:hAnsi="Times New Roman"/>
          <w:sz w:val="24"/>
          <w:szCs w:val="24"/>
        </w:rPr>
        <w:t>авчальний</w:t>
      </w:r>
      <w:proofErr w:type="spellEnd"/>
      <w:r w:rsidR="0065425A" w:rsidRPr="000F1A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425A" w:rsidRPr="000F1A6C">
        <w:rPr>
          <w:rFonts w:ascii="Times New Roman" w:hAnsi="Times New Roman"/>
          <w:sz w:val="24"/>
          <w:szCs w:val="24"/>
        </w:rPr>
        <w:t>пос</w:t>
      </w:r>
      <w:proofErr w:type="gramEnd"/>
      <w:r w:rsidR="0065425A" w:rsidRPr="000F1A6C">
        <w:rPr>
          <w:rFonts w:ascii="Times New Roman" w:hAnsi="Times New Roman"/>
          <w:sz w:val="24"/>
          <w:szCs w:val="24"/>
        </w:rPr>
        <w:t>ібник</w:t>
      </w:r>
      <w:proofErr w:type="spellEnd"/>
      <w:r w:rsidR="0065425A" w:rsidRPr="000F1A6C">
        <w:rPr>
          <w:rFonts w:ascii="Times New Roman" w:hAnsi="Times New Roman"/>
          <w:sz w:val="24"/>
          <w:szCs w:val="24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</w:rPr>
        <w:t>2</w:t>
      </w:r>
      <w:r w:rsidR="0065425A" w:rsidRPr="000F1A6C">
        <w:rPr>
          <w:rFonts w:ascii="Times New Roman" w:hAnsi="Times New Roman"/>
          <w:sz w:val="24"/>
          <w:szCs w:val="24"/>
        </w:rPr>
        <w:t> </w:t>
      </w:r>
      <w:proofErr w:type="spellStart"/>
      <w:r w:rsidR="0065425A" w:rsidRPr="000F1A6C">
        <w:rPr>
          <w:rFonts w:ascii="Times New Roman" w:hAnsi="Times New Roman"/>
          <w:sz w:val="24"/>
          <w:szCs w:val="24"/>
        </w:rPr>
        <w:t>збірники</w:t>
      </w:r>
      <w:proofErr w:type="spellEnd"/>
      <w:r w:rsidR="0065425A" w:rsidRPr="000F1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</w:rPr>
        <w:t>наукових</w:t>
      </w:r>
      <w:proofErr w:type="spellEnd"/>
      <w:r w:rsidR="0065425A" w:rsidRPr="000F1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</w:rPr>
        <w:t>праць</w:t>
      </w:r>
      <w:proofErr w:type="spellEnd"/>
      <w:r w:rsidR="0065425A" w:rsidRPr="000F1A6C">
        <w:rPr>
          <w:rFonts w:ascii="Times New Roman" w:hAnsi="Times New Roman"/>
          <w:sz w:val="24"/>
          <w:szCs w:val="24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статтей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них: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у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виданні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яке включено до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міжнародних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наукометричних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баз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даних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Web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of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Science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в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закордонних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виданнях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у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фахових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виданнях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в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інших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виданнях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тез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доповідей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наукових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конференціях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на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міжнародних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gramStart"/>
      <w:r w:rsidR="0065425A" w:rsidRPr="000F1A6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5425A" w:rsidRPr="000F1A6C">
        <w:rPr>
          <w:rFonts w:ascii="Times New Roman" w:hAnsi="Times New Roman"/>
          <w:sz w:val="24"/>
          <w:szCs w:val="24"/>
          <w:lang w:eastAsia="ru-RU"/>
        </w:rPr>
        <w:t xml:space="preserve"> – на </w:t>
      </w:r>
      <w:proofErr w:type="spellStart"/>
      <w:r w:rsidR="0065425A" w:rsidRPr="000F1A6C">
        <w:rPr>
          <w:rFonts w:ascii="Times New Roman" w:hAnsi="Times New Roman"/>
          <w:sz w:val="24"/>
          <w:szCs w:val="24"/>
          <w:lang w:eastAsia="ru-RU"/>
        </w:rPr>
        <w:t>вітчизняних</w:t>
      </w:r>
      <w:proofErr w:type="spellEnd"/>
      <w:r w:rsidR="0065425A" w:rsidRPr="000F1A6C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65425A" w:rsidRPr="000F1A6C" w:rsidRDefault="0065425A" w:rsidP="0065425A">
      <w:pPr>
        <w:ind w:firstLine="709"/>
        <w:jc w:val="both"/>
        <w:rPr>
          <w:color w:val="000000"/>
          <w:lang w:val="uk-UA"/>
        </w:rPr>
      </w:pPr>
      <w:r w:rsidRPr="000F1A6C">
        <w:rPr>
          <w:b/>
          <w:color w:val="000000"/>
          <w:lang w:val="uk-UA"/>
        </w:rPr>
        <w:t>“</w:t>
      </w:r>
      <w:proofErr w:type="spellStart"/>
      <w:r w:rsidRPr="000F1A6C">
        <w:rPr>
          <w:b/>
          <w:lang w:val="uk-UA"/>
        </w:rPr>
        <w:t>Перформативне</w:t>
      </w:r>
      <w:proofErr w:type="spellEnd"/>
      <w:r w:rsidRPr="000F1A6C">
        <w:rPr>
          <w:b/>
          <w:lang w:val="uk-UA"/>
        </w:rPr>
        <w:t xml:space="preserve"> та аудіовізуальне мистецтво України в європейському контексті: історія, теорія, практика</w:t>
      </w:r>
      <w:r w:rsidRPr="000F1A6C">
        <w:rPr>
          <w:b/>
          <w:color w:val="000000"/>
          <w:lang w:val="uk-UA"/>
        </w:rPr>
        <w:t>”</w:t>
      </w:r>
      <w:r w:rsidRPr="000F1A6C">
        <w:rPr>
          <w:color w:val="000000"/>
          <w:lang w:val="uk-UA"/>
        </w:rPr>
        <w:t xml:space="preserve"> (</w:t>
      </w:r>
      <w:r w:rsidRPr="000F1A6C">
        <w:rPr>
          <w:lang w:val="uk-UA"/>
        </w:rPr>
        <w:t xml:space="preserve">№ </w:t>
      </w:r>
      <w:proofErr w:type="spellStart"/>
      <w:r w:rsidRPr="000F1A6C">
        <w:rPr>
          <w:lang w:val="uk-UA"/>
        </w:rPr>
        <w:t>держреєстрації</w:t>
      </w:r>
      <w:proofErr w:type="spellEnd"/>
      <w:r w:rsidRPr="000F1A6C">
        <w:rPr>
          <w:lang w:val="uk-UA"/>
        </w:rPr>
        <w:t xml:space="preserve"> </w:t>
      </w:r>
      <w:r w:rsidRPr="000F1A6C">
        <w:rPr>
          <w:bCs/>
          <w:lang w:val="uk-UA"/>
        </w:rPr>
        <w:t>0123</w:t>
      </w:r>
      <w:r w:rsidRPr="000F1A6C">
        <w:rPr>
          <w:bCs/>
        </w:rPr>
        <w:t>U</w:t>
      </w:r>
      <w:r w:rsidRPr="000F1A6C">
        <w:rPr>
          <w:bCs/>
          <w:lang w:val="uk-UA"/>
        </w:rPr>
        <w:t>102093</w:t>
      </w:r>
      <w:r w:rsidRPr="000F1A6C">
        <w:rPr>
          <w:lang w:val="uk-UA"/>
        </w:rPr>
        <w:t>,</w:t>
      </w:r>
      <w:r w:rsidRPr="000F1A6C">
        <w:rPr>
          <w:color w:val="000000"/>
          <w:lang w:val="uk-UA"/>
        </w:rPr>
        <w:t xml:space="preserve"> термін виконання – </w:t>
      </w:r>
      <w:r w:rsidRPr="000F1A6C">
        <w:rPr>
          <w:lang w:val="uk-UA"/>
        </w:rPr>
        <w:t>01.01.2023 – 31.12.2026 рр.</w:t>
      </w:r>
      <w:r w:rsidRPr="000F1A6C">
        <w:rPr>
          <w:color w:val="000000"/>
          <w:lang w:val="uk-UA"/>
        </w:rPr>
        <w:t xml:space="preserve"> Науковий керівник – </w:t>
      </w:r>
      <w:r w:rsidRPr="000F1A6C">
        <w:rPr>
          <w:lang w:val="uk-UA"/>
        </w:rPr>
        <w:t>кандидат мистецтвознавства, доцент Лаврентій Р. Я.</w:t>
      </w:r>
      <w:r w:rsidRPr="000F1A6C">
        <w:rPr>
          <w:color w:val="000000"/>
          <w:lang w:val="uk-UA"/>
        </w:rPr>
        <w:t xml:space="preserve"> </w:t>
      </w:r>
    </w:p>
    <w:p w:rsidR="00DD50B1" w:rsidRPr="000F1A6C" w:rsidRDefault="0065425A" w:rsidP="0065425A">
      <w:pPr>
        <w:ind w:firstLine="709"/>
        <w:jc w:val="both"/>
        <w:rPr>
          <w:lang w:val="uk-UA"/>
        </w:rPr>
      </w:pPr>
      <w:r w:rsidRPr="000F1A6C">
        <w:rPr>
          <w:lang w:val="uk-UA"/>
        </w:rPr>
        <w:t xml:space="preserve">Узагальнено історичні, теоретичні та практичні засади розвитку українського </w:t>
      </w:r>
      <w:proofErr w:type="spellStart"/>
      <w:r w:rsidRPr="000F1A6C">
        <w:rPr>
          <w:lang w:val="uk-UA"/>
        </w:rPr>
        <w:t>перформативного</w:t>
      </w:r>
      <w:proofErr w:type="spellEnd"/>
      <w:r w:rsidRPr="000F1A6C">
        <w:rPr>
          <w:lang w:val="uk-UA"/>
        </w:rPr>
        <w:t xml:space="preserve"> та аудіовізуального мистецтва в європейському контексті; опрацьовано низку періодичних видань та архівних матеріалів, залучено до наукового обігу нові джерела. Результати дослідження презентовано у форматі виступів на міжнародних форумах у Кракові (Польща), Празі (Чехія), Відні (Австрія), Бірмінгемі (Велика Британія), Люксембурзі, на яких висвітлено гострі питання функціонування аудіовізуального мистецтва в умовах війни. </w:t>
      </w:r>
      <w:proofErr w:type="spellStart"/>
      <w:r w:rsidRPr="000F1A6C">
        <w:t>Продовжено</w:t>
      </w:r>
      <w:proofErr w:type="spellEnd"/>
      <w:r w:rsidRPr="000F1A6C">
        <w:t xml:space="preserve"> </w:t>
      </w:r>
      <w:proofErr w:type="spellStart"/>
      <w:r w:rsidRPr="000F1A6C">
        <w:t>співпрацю</w:t>
      </w:r>
      <w:proofErr w:type="spellEnd"/>
      <w:r w:rsidRPr="000F1A6C">
        <w:t xml:space="preserve"> з </w:t>
      </w:r>
      <w:proofErr w:type="spellStart"/>
      <w:r w:rsidRPr="000F1A6C">
        <w:t>іноземним</w:t>
      </w:r>
      <w:proofErr w:type="spellEnd"/>
      <w:r w:rsidRPr="000F1A6C">
        <w:t xml:space="preserve"> лектором – доктором </w:t>
      </w:r>
      <w:proofErr w:type="spellStart"/>
      <w:r w:rsidRPr="000F1A6C">
        <w:t>Мейгіл</w:t>
      </w:r>
      <w:proofErr w:type="spellEnd"/>
      <w:r w:rsidRPr="000F1A6C">
        <w:t xml:space="preserve"> </w:t>
      </w:r>
      <w:proofErr w:type="spellStart"/>
      <w:r w:rsidRPr="000F1A6C">
        <w:t>Фавлер</w:t>
      </w:r>
      <w:proofErr w:type="spellEnd"/>
      <w:r w:rsidRPr="000F1A6C">
        <w:t xml:space="preserve"> (</w:t>
      </w:r>
      <w:proofErr w:type="spellStart"/>
      <w:r w:rsidRPr="000F1A6C">
        <w:t>Стетсонський</w:t>
      </w:r>
      <w:proofErr w:type="spellEnd"/>
      <w:r w:rsidRPr="000F1A6C">
        <w:t xml:space="preserve"> </w:t>
      </w:r>
      <w:proofErr w:type="spellStart"/>
      <w:r w:rsidRPr="000F1A6C">
        <w:t>університет</w:t>
      </w:r>
      <w:proofErr w:type="spellEnd"/>
      <w:r w:rsidRPr="000F1A6C">
        <w:t xml:space="preserve">, США), яка прочитала </w:t>
      </w:r>
      <w:proofErr w:type="gramStart"/>
      <w:r w:rsidRPr="000F1A6C">
        <w:t>для</w:t>
      </w:r>
      <w:proofErr w:type="gramEnd"/>
      <w:r w:rsidRPr="000F1A6C">
        <w:t xml:space="preserve"> </w:t>
      </w:r>
      <w:proofErr w:type="spellStart"/>
      <w:r w:rsidRPr="000F1A6C">
        <w:t>студентів</w:t>
      </w:r>
      <w:proofErr w:type="spellEnd"/>
      <w:r w:rsidRPr="000F1A6C">
        <w:t xml:space="preserve"> </w:t>
      </w:r>
      <w:proofErr w:type="spellStart"/>
      <w:r w:rsidRPr="000F1A6C">
        <w:t>магістратури</w:t>
      </w:r>
      <w:proofErr w:type="spellEnd"/>
      <w:r w:rsidRPr="000F1A6C">
        <w:t xml:space="preserve"> </w:t>
      </w:r>
      <w:proofErr w:type="spellStart"/>
      <w:r w:rsidRPr="000F1A6C">
        <w:t>англомовний</w:t>
      </w:r>
      <w:proofErr w:type="spellEnd"/>
      <w:r w:rsidRPr="000F1A6C">
        <w:t xml:space="preserve"> курс.</w:t>
      </w:r>
      <w:r w:rsidR="00DD50B1" w:rsidRPr="000F1A6C">
        <w:rPr>
          <w:color w:val="000000"/>
        </w:rPr>
        <w:t xml:space="preserve"> </w:t>
      </w:r>
      <w:proofErr w:type="spellStart"/>
      <w:r w:rsidRPr="000F1A6C">
        <w:t>Упродовж</w:t>
      </w:r>
      <w:proofErr w:type="spellEnd"/>
      <w:r w:rsidRPr="000F1A6C">
        <w:t xml:space="preserve"> </w:t>
      </w:r>
      <w:proofErr w:type="spellStart"/>
      <w:r w:rsidRPr="000F1A6C">
        <w:t>звітного</w:t>
      </w:r>
      <w:proofErr w:type="spellEnd"/>
      <w:r w:rsidRPr="000F1A6C">
        <w:t xml:space="preserve"> </w:t>
      </w:r>
      <w:proofErr w:type="spellStart"/>
      <w:r w:rsidRPr="000F1A6C">
        <w:t>періоду</w:t>
      </w:r>
      <w:proofErr w:type="spellEnd"/>
      <w:r w:rsidRPr="000F1A6C">
        <w:t xml:space="preserve"> </w:t>
      </w:r>
      <w:proofErr w:type="spellStart"/>
      <w:r w:rsidRPr="000F1A6C">
        <w:t>опубліковано</w:t>
      </w:r>
      <w:proofErr w:type="spellEnd"/>
      <w:r w:rsidRPr="000F1A6C">
        <w:t xml:space="preserve"> </w:t>
      </w:r>
      <w:r w:rsidRPr="000F1A6C">
        <w:rPr>
          <w:b/>
        </w:rPr>
        <w:t>25</w:t>
      </w:r>
      <w:r w:rsidRPr="000F1A6C">
        <w:t xml:space="preserve"> статей (з </w:t>
      </w:r>
      <w:proofErr w:type="spellStart"/>
      <w:r w:rsidRPr="000F1A6C">
        <w:t>яких</w:t>
      </w:r>
      <w:proofErr w:type="spellEnd"/>
      <w:r w:rsidRPr="000F1A6C">
        <w:t xml:space="preserve"> 2 – у </w:t>
      </w:r>
      <w:proofErr w:type="spellStart"/>
      <w:r w:rsidRPr="000F1A6C">
        <w:t>виданнях</w:t>
      </w:r>
      <w:proofErr w:type="spellEnd"/>
      <w:r w:rsidRPr="000F1A6C">
        <w:t xml:space="preserve">, </w:t>
      </w:r>
      <w:proofErr w:type="spellStart"/>
      <w:r w:rsidRPr="000F1A6C">
        <w:t>що</w:t>
      </w:r>
      <w:proofErr w:type="spellEnd"/>
      <w:r w:rsidRPr="000F1A6C">
        <w:t xml:space="preserve"> </w:t>
      </w:r>
      <w:proofErr w:type="spellStart"/>
      <w:r w:rsidRPr="000F1A6C">
        <w:t>індексуються</w:t>
      </w:r>
      <w:proofErr w:type="spellEnd"/>
      <w:r w:rsidRPr="000F1A6C">
        <w:t xml:space="preserve"> у </w:t>
      </w:r>
      <w:proofErr w:type="spellStart"/>
      <w:r w:rsidRPr="000F1A6C">
        <w:t>наукометричній</w:t>
      </w:r>
      <w:proofErr w:type="spellEnd"/>
      <w:r w:rsidRPr="000F1A6C">
        <w:t xml:space="preserve"> </w:t>
      </w:r>
      <w:proofErr w:type="spellStart"/>
      <w:r w:rsidRPr="000F1A6C">
        <w:t>базі</w:t>
      </w:r>
      <w:proofErr w:type="spellEnd"/>
      <w:r w:rsidRPr="000F1A6C">
        <w:t xml:space="preserve"> </w:t>
      </w:r>
      <w:proofErr w:type="spellStart"/>
      <w:r w:rsidRPr="000F1A6C">
        <w:t>Scopus</w:t>
      </w:r>
      <w:proofErr w:type="spellEnd"/>
      <w:r w:rsidRPr="000F1A6C">
        <w:t xml:space="preserve">), </w:t>
      </w:r>
      <w:r w:rsidRPr="000F1A6C">
        <w:rPr>
          <w:b/>
        </w:rPr>
        <w:t>8</w:t>
      </w:r>
      <w:r w:rsidRPr="000F1A6C">
        <w:t xml:space="preserve"> тез </w:t>
      </w:r>
      <w:proofErr w:type="spellStart"/>
      <w:r w:rsidRPr="000F1A6C">
        <w:t>доповідей</w:t>
      </w:r>
      <w:proofErr w:type="spellEnd"/>
      <w:r w:rsidRPr="000F1A6C">
        <w:t xml:space="preserve"> </w:t>
      </w:r>
      <w:proofErr w:type="spellStart"/>
      <w:r w:rsidRPr="000F1A6C">
        <w:t>наукових</w:t>
      </w:r>
      <w:proofErr w:type="spellEnd"/>
      <w:r w:rsidRPr="000F1A6C">
        <w:t xml:space="preserve"> </w:t>
      </w:r>
      <w:proofErr w:type="spellStart"/>
      <w:r w:rsidRPr="000F1A6C">
        <w:t>конференцій</w:t>
      </w:r>
      <w:proofErr w:type="spellEnd"/>
      <w:r w:rsidRPr="000F1A6C">
        <w:t xml:space="preserve">, </w:t>
      </w:r>
      <w:r w:rsidRPr="000F1A6C">
        <w:rPr>
          <w:b/>
        </w:rPr>
        <w:t xml:space="preserve">1 </w:t>
      </w:r>
      <w:proofErr w:type="spellStart"/>
      <w:r w:rsidRPr="000F1A6C">
        <w:t>науково-популярне</w:t>
      </w:r>
      <w:proofErr w:type="spellEnd"/>
      <w:r w:rsidRPr="000F1A6C">
        <w:t xml:space="preserve"> </w:t>
      </w:r>
      <w:proofErr w:type="spellStart"/>
      <w:r w:rsidRPr="000F1A6C">
        <w:t>видання</w:t>
      </w:r>
      <w:proofErr w:type="spellEnd"/>
      <w:r w:rsidRPr="000F1A6C">
        <w:t xml:space="preserve"> (альбом); </w:t>
      </w:r>
      <w:proofErr w:type="spellStart"/>
      <w:r w:rsidRPr="000F1A6C">
        <w:t>виголошено</w:t>
      </w:r>
      <w:proofErr w:type="spellEnd"/>
      <w:r w:rsidRPr="000F1A6C">
        <w:t xml:space="preserve"> </w:t>
      </w:r>
      <w:r w:rsidRPr="000F1A6C">
        <w:rPr>
          <w:b/>
        </w:rPr>
        <w:t>31</w:t>
      </w:r>
      <w:r w:rsidRPr="000F1A6C">
        <w:t xml:space="preserve"> </w:t>
      </w:r>
      <w:proofErr w:type="spellStart"/>
      <w:r w:rsidRPr="000F1A6C">
        <w:t>доповідь</w:t>
      </w:r>
      <w:proofErr w:type="spellEnd"/>
      <w:r w:rsidRPr="000F1A6C">
        <w:t xml:space="preserve"> на </w:t>
      </w:r>
      <w:proofErr w:type="spellStart"/>
      <w:proofErr w:type="gramStart"/>
      <w:r w:rsidRPr="000F1A6C">
        <w:t>м</w:t>
      </w:r>
      <w:proofErr w:type="gramEnd"/>
      <w:r w:rsidRPr="000F1A6C">
        <w:t>іжнародних</w:t>
      </w:r>
      <w:proofErr w:type="spellEnd"/>
      <w:r w:rsidRPr="000F1A6C">
        <w:t xml:space="preserve"> і </w:t>
      </w:r>
      <w:proofErr w:type="spellStart"/>
      <w:r w:rsidRPr="000F1A6C">
        <w:t>всеукраїнських</w:t>
      </w:r>
      <w:proofErr w:type="spellEnd"/>
      <w:r w:rsidRPr="000F1A6C">
        <w:t xml:space="preserve"> </w:t>
      </w:r>
      <w:proofErr w:type="spellStart"/>
      <w:r w:rsidRPr="000F1A6C">
        <w:t>конференціях</w:t>
      </w:r>
      <w:proofErr w:type="spellEnd"/>
      <w:r w:rsidRPr="000F1A6C">
        <w:t>.</w:t>
      </w:r>
    </w:p>
    <w:p w:rsidR="0065425A" w:rsidRPr="000F1A6C" w:rsidRDefault="0065425A" w:rsidP="0065425A">
      <w:pPr>
        <w:ind w:firstLine="709"/>
        <w:jc w:val="both"/>
        <w:rPr>
          <w:lang w:val="uk-UA"/>
        </w:rPr>
      </w:pPr>
      <w:r w:rsidRPr="000F1A6C">
        <w:rPr>
          <w:b/>
          <w:i/>
          <w:lang w:val="uk-UA"/>
        </w:rPr>
        <w:t>“</w:t>
      </w:r>
      <w:r w:rsidRPr="000F1A6C">
        <w:rPr>
          <w:b/>
          <w:bCs/>
          <w:lang w:val="uk-UA"/>
        </w:rPr>
        <w:t>Менеджмент креативних індустрій: вітчизняний та європейський досвід”</w:t>
      </w:r>
      <w:r w:rsidRPr="000F1A6C">
        <w:rPr>
          <w:b/>
          <w:lang w:val="uk-UA"/>
        </w:rPr>
        <w:t xml:space="preserve"> </w:t>
      </w:r>
      <w:r w:rsidRPr="000F1A6C">
        <w:rPr>
          <w:lang w:val="uk-UA"/>
        </w:rPr>
        <w:t xml:space="preserve">(№ </w:t>
      </w:r>
      <w:proofErr w:type="spellStart"/>
      <w:r w:rsidRPr="000F1A6C">
        <w:rPr>
          <w:lang w:val="uk-UA"/>
        </w:rPr>
        <w:t>держреєстрації</w:t>
      </w:r>
      <w:proofErr w:type="spellEnd"/>
      <w:r w:rsidRPr="000F1A6C">
        <w:rPr>
          <w:lang w:val="uk-UA"/>
        </w:rPr>
        <w:t xml:space="preserve"> </w:t>
      </w:r>
      <w:r w:rsidRPr="000F1A6C">
        <w:rPr>
          <w:bCs/>
          <w:i/>
          <w:lang w:val="uk-UA"/>
        </w:rPr>
        <w:t>0123</w:t>
      </w:r>
      <w:r w:rsidRPr="000F1A6C">
        <w:rPr>
          <w:bCs/>
          <w:i/>
          <w:lang w:val="en-US"/>
        </w:rPr>
        <w:t>U</w:t>
      </w:r>
      <w:r w:rsidRPr="000F1A6C">
        <w:rPr>
          <w:bCs/>
          <w:i/>
          <w:lang w:val="uk-UA"/>
        </w:rPr>
        <w:t>102116</w:t>
      </w:r>
      <w:r w:rsidRPr="000F1A6C">
        <w:rPr>
          <w:lang w:val="uk-UA"/>
        </w:rPr>
        <w:t>, термін виконання роботи 01.01.2023–31.12.2026</w:t>
      </w:r>
      <w:r w:rsidRPr="000F1A6C">
        <w:t> </w:t>
      </w:r>
      <w:r w:rsidRPr="000F1A6C">
        <w:rPr>
          <w:lang w:val="uk-UA"/>
        </w:rPr>
        <w:t>рр.). Науковий керівник – доктор історичних наук,</w:t>
      </w:r>
      <w:r w:rsidRPr="000F1A6C">
        <w:rPr>
          <w:i/>
          <w:lang w:val="uk-UA"/>
        </w:rPr>
        <w:t xml:space="preserve"> </w:t>
      </w:r>
      <w:r w:rsidRPr="000F1A6C">
        <w:rPr>
          <w:lang w:val="uk-UA"/>
        </w:rPr>
        <w:t xml:space="preserve">доцент </w:t>
      </w:r>
      <w:proofErr w:type="spellStart"/>
      <w:r w:rsidRPr="000F1A6C">
        <w:rPr>
          <w:lang w:val="uk-UA"/>
        </w:rPr>
        <w:t>Белінська</w:t>
      </w:r>
      <w:proofErr w:type="spellEnd"/>
      <w:r w:rsidRPr="000F1A6C">
        <w:rPr>
          <w:lang w:val="uk-UA"/>
        </w:rPr>
        <w:t xml:space="preserve"> Л.</w:t>
      </w:r>
      <w:r w:rsidRPr="000F1A6C">
        <w:rPr>
          <w:lang w:val="en-US"/>
        </w:rPr>
        <w:t> C</w:t>
      </w:r>
      <w:r w:rsidRPr="000F1A6C">
        <w:rPr>
          <w:lang w:val="uk-UA"/>
        </w:rPr>
        <w:t xml:space="preserve">. </w:t>
      </w:r>
    </w:p>
    <w:p w:rsidR="003F4C62" w:rsidRPr="000F1A6C" w:rsidRDefault="0065425A" w:rsidP="0065425A">
      <w:pPr>
        <w:ind w:firstLine="709"/>
        <w:jc w:val="both"/>
        <w:rPr>
          <w:lang w:val="uk-UA"/>
        </w:rPr>
      </w:pPr>
      <w:r w:rsidRPr="001E62B2">
        <w:rPr>
          <w:bCs/>
          <w:lang w:val="uk-UA"/>
        </w:rPr>
        <w:t xml:space="preserve">Розглянуто питання культурних індустрій, що дозволяють економічно убезпечити підстави суспільно-економічного розвитку. </w:t>
      </w:r>
      <w:proofErr w:type="spellStart"/>
      <w:r w:rsidRPr="000F1A6C">
        <w:rPr>
          <w:bCs/>
        </w:rPr>
        <w:t>Окреслено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проблеми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подолання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ексклюзивності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розвитку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складових</w:t>
      </w:r>
      <w:proofErr w:type="spellEnd"/>
      <w:r w:rsidRPr="000F1A6C">
        <w:rPr>
          <w:bCs/>
        </w:rPr>
        <w:t xml:space="preserve"> </w:t>
      </w:r>
      <w:proofErr w:type="spellStart"/>
      <w:proofErr w:type="gramStart"/>
      <w:r w:rsidRPr="000F1A6C">
        <w:rPr>
          <w:bCs/>
        </w:rPr>
        <w:t>соц</w:t>
      </w:r>
      <w:proofErr w:type="gramEnd"/>
      <w:r w:rsidRPr="000F1A6C">
        <w:rPr>
          <w:bCs/>
        </w:rPr>
        <w:t>іокультурної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сфери</w:t>
      </w:r>
      <w:proofErr w:type="spellEnd"/>
      <w:r w:rsidRPr="000F1A6C">
        <w:rPr>
          <w:bCs/>
        </w:rPr>
        <w:t xml:space="preserve">, </w:t>
      </w:r>
      <w:proofErr w:type="spellStart"/>
      <w:r w:rsidRPr="000F1A6C">
        <w:rPr>
          <w:bCs/>
        </w:rPr>
        <w:t>які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відбуваються</w:t>
      </w:r>
      <w:proofErr w:type="spellEnd"/>
      <w:r w:rsidRPr="000F1A6C">
        <w:rPr>
          <w:bCs/>
        </w:rPr>
        <w:t xml:space="preserve">, </w:t>
      </w:r>
      <w:proofErr w:type="spellStart"/>
      <w:r w:rsidRPr="000F1A6C">
        <w:rPr>
          <w:bCs/>
        </w:rPr>
        <w:t>переважно</w:t>
      </w:r>
      <w:proofErr w:type="spellEnd"/>
      <w:r w:rsidRPr="000F1A6C">
        <w:rPr>
          <w:bCs/>
        </w:rPr>
        <w:t xml:space="preserve">, без </w:t>
      </w:r>
      <w:proofErr w:type="spellStart"/>
      <w:r w:rsidRPr="000F1A6C">
        <w:rPr>
          <w:bCs/>
        </w:rPr>
        <w:t>залучення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інститутів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громадянського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суспільства</w:t>
      </w:r>
      <w:proofErr w:type="spellEnd"/>
      <w:r w:rsidRPr="000F1A6C">
        <w:rPr>
          <w:bCs/>
        </w:rPr>
        <w:t xml:space="preserve">. </w:t>
      </w:r>
      <w:proofErr w:type="spellStart"/>
      <w:r w:rsidRPr="000F1A6C">
        <w:rPr>
          <w:bCs/>
        </w:rPr>
        <w:t>З’ясовано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особливості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зарубіжної</w:t>
      </w:r>
      <w:proofErr w:type="spellEnd"/>
      <w:r w:rsidRPr="000F1A6C">
        <w:rPr>
          <w:bCs/>
        </w:rPr>
        <w:t xml:space="preserve"> та </w:t>
      </w:r>
      <w:proofErr w:type="spellStart"/>
      <w:r w:rsidRPr="000F1A6C">
        <w:rPr>
          <w:bCs/>
        </w:rPr>
        <w:t>вітчизняної</w:t>
      </w:r>
      <w:proofErr w:type="spellEnd"/>
      <w:r w:rsidRPr="000F1A6C">
        <w:rPr>
          <w:bCs/>
        </w:rPr>
        <w:t xml:space="preserve"> практики </w:t>
      </w:r>
      <w:proofErr w:type="spellStart"/>
      <w:r w:rsidRPr="000F1A6C">
        <w:rPr>
          <w:bCs/>
        </w:rPr>
        <w:t>управління</w:t>
      </w:r>
      <w:proofErr w:type="spellEnd"/>
      <w:r w:rsidRPr="000F1A6C">
        <w:rPr>
          <w:bCs/>
        </w:rPr>
        <w:t xml:space="preserve"> </w:t>
      </w:r>
      <w:proofErr w:type="spellStart"/>
      <w:proofErr w:type="gramStart"/>
      <w:r w:rsidRPr="000F1A6C">
        <w:rPr>
          <w:bCs/>
        </w:rPr>
        <w:t>соц</w:t>
      </w:r>
      <w:proofErr w:type="gramEnd"/>
      <w:r w:rsidRPr="000F1A6C">
        <w:rPr>
          <w:bCs/>
        </w:rPr>
        <w:t>іокультурною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діяльністю</w:t>
      </w:r>
      <w:proofErr w:type="spellEnd"/>
      <w:r w:rsidRPr="000F1A6C">
        <w:rPr>
          <w:bCs/>
        </w:rPr>
        <w:t xml:space="preserve">, </w:t>
      </w:r>
      <w:proofErr w:type="spellStart"/>
      <w:r w:rsidRPr="000F1A6C">
        <w:rPr>
          <w:bCs/>
        </w:rPr>
        <w:t>визначено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основні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фактори</w:t>
      </w:r>
      <w:proofErr w:type="spellEnd"/>
      <w:r w:rsidRPr="000F1A6C">
        <w:rPr>
          <w:bCs/>
        </w:rPr>
        <w:t xml:space="preserve">, </w:t>
      </w:r>
      <w:proofErr w:type="spellStart"/>
      <w:r w:rsidRPr="000F1A6C">
        <w:rPr>
          <w:bCs/>
        </w:rPr>
        <w:t>проблеми</w:t>
      </w:r>
      <w:proofErr w:type="spellEnd"/>
      <w:r w:rsidRPr="000F1A6C">
        <w:rPr>
          <w:bCs/>
        </w:rPr>
        <w:t xml:space="preserve"> та </w:t>
      </w:r>
      <w:proofErr w:type="spellStart"/>
      <w:r w:rsidRPr="000F1A6C">
        <w:rPr>
          <w:bCs/>
        </w:rPr>
        <w:t>перспективи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розвитку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цієї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сфери</w:t>
      </w:r>
      <w:proofErr w:type="spellEnd"/>
      <w:r w:rsidRPr="000F1A6C">
        <w:rPr>
          <w:bCs/>
        </w:rPr>
        <w:t xml:space="preserve">. </w:t>
      </w:r>
      <w:proofErr w:type="spellStart"/>
      <w:r w:rsidRPr="000F1A6C">
        <w:rPr>
          <w:bCs/>
        </w:rPr>
        <w:t>Результати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роботи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апробовано</w:t>
      </w:r>
      <w:proofErr w:type="spellEnd"/>
      <w:r w:rsidRPr="000F1A6C">
        <w:rPr>
          <w:bCs/>
        </w:rPr>
        <w:t xml:space="preserve"> на </w:t>
      </w:r>
      <w:proofErr w:type="spellStart"/>
      <w:r w:rsidRPr="000F1A6C">
        <w:rPr>
          <w:bCs/>
        </w:rPr>
        <w:t>міжнародних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наукових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lastRenderedPageBreak/>
        <w:t>конференціях</w:t>
      </w:r>
      <w:proofErr w:type="spellEnd"/>
      <w:r w:rsidRPr="000F1A6C">
        <w:rPr>
          <w:bCs/>
        </w:rPr>
        <w:t xml:space="preserve">, </w:t>
      </w:r>
      <w:proofErr w:type="spellStart"/>
      <w:r w:rsidRPr="000F1A6C">
        <w:rPr>
          <w:bCs/>
        </w:rPr>
        <w:t>зокрема</w:t>
      </w:r>
      <w:proofErr w:type="spellEnd"/>
      <w:r w:rsidRPr="000F1A6C">
        <w:rPr>
          <w:bCs/>
        </w:rPr>
        <w:t xml:space="preserve"> “</w:t>
      </w:r>
      <w:proofErr w:type="spellStart"/>
      <w:proofErr w:type="gramStart"/>
      <w:r w:rsidRPr="000F1A6C">
        <w:rPr>
          <w:bCs/>
        </w:rPr>
        <w:t>Соц</w:t>
      </w:r>
      <w:proofErr w:type="gramEnd"/>
      <w:r w:rsidRPr="000F1A6C">
        <w:rPr>
          <w:bCs/>
        </w:rPr>
        <w:t>іокультурна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діяльність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українок</w:t>
      </w:r>
      <w:proofErr w:type="spellEnd"/>
      <w:r w:rsidRPr="000F1A6C">
        <w:rPr>
          <w:bCs/>
        </w:rPr>
        <w:t xml:space="preserve"> у ХХ ст.: </w:t>
      </w:r>
      <w:proofErr w:type="spellStart"/>
      <w:r w:rsidRPr="000F1A6C">
        <w:rPr>
          <w:bCs/>
        </w:rPr>
        <w:t>вітчизняний</w:t>
      </w:r>
      <w:proofErr w:type="spellEnd"/>
      <w:r w:rsidRPr="000F1A6C">
        <w:rPr>
          <w:bCs/>
        </w:rPr>
        <w:t xml:space="preserve"> та </w:t>
      </w:r>
      <w:proofErr w:type="spellStart"/>
      <w:r w:rsidRPr="000F1A6C">
        <w:rPr>
          <w:bCs/>
        </w:rPr>
        <w:t>закордонний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досвід</w:t>
      </w:r>
      <w:proofErr w:type="spellEnd"/>
      <w:r w:rsidRPr="000F1A6C">
        <w:rPr>
          <w:bCs/>
        </w:rPr>
        <w:t>” (</w:t>
      </w:r>
      <w:proofErr w:type="spellStart"/>
      <w:r w:rsidRPr="000F1A6C">
        <w:rPr>
          <w:bCs/>
        </w:rPr>
        <w:t>Львів</w:t>
      </w:r>
      <w:proofErr w:type="spellEnd"/>
      <w:r w:rsidRPr="000F1A6C">
        <w:rPr>
          <w:bCs/>
        </w:rPr>
        <w:t>, 20</w:t>
      </w:r>
      <w:r w:rsidRPr="000F1A6C">
        <w:rPr>
          <w:iCs/>
        </w:rPr>
        <w:t>–</w:t>
      </w:r>
      <w:r w:rsidRPr="000F1A6C">
        <w:rPr>
          <w:bCs/>
        </w:rPr>
        <w:t xml:space="preserve">21 </w:t>
      </w:r>
      <w:proofErr w:type="spellStart"/>
      <w:r w:rsidRPr="000F1A6C">
        <w:rPr>
          <w:bCs/>
        </w:rPr>
        <w:t>березня</w:t>
      </w:r>
      <w:proofErr w:type="spellEnd"/>
      <w:r w:rsidRPr="000F1A6C">
        <w:rPr>
          <w:bCs/>
        </w:rPr>
        <w:t xml:space="preserve"> 2023 р.), у </w:t>
      </w:r>
      <w:proofErr w:type="spellStart"/>
      <w:r w:rsidRPr="000F1A6C">
        <w:rPr>
          <w:bCs/>
        </w:rPr>
        <w:t>науковій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конференції</w:t>
      </w:r>
      <w:proofErr w:type="spellEnd"/>
      <w:r w:rsidRPr="000F1A6C">
        <w:rPr>
          <w:bCs/>
        </w:rPr>
        <w:t xml:space="preserve"> “</w:t>
      </w:r>
      <w:proofErr w:type="spellStart"/>
      <w:r w:rsidRPr="000F1A6C">
        <w:rPr>
          <w:bCs/>
        </w:rPr>
        <w:t>Олександр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Фредро</w:t>
      </w:r>
      <w:proofErr w:type="spellEnd"/>
      <w:r w:rsidRPr="000F1A6C">
        <w:rPr>
          <w:bCs/>
        </w:rPr>
        <w:t xml:space="preserve">: </w:t>
      </w:r>
      <w:proofErr w:type="spellStart"/>
      <w:r w:rsidRPr="000F1A6C">
        <w:rPr>
          <w:bCs/>
        </w:rPr>
        <w:t>класик</w:t>
      </w:r>
      <w:proofErr w:type="spellEnd"/>
      <w:r w:rsidRPr="000F1A6C">
        <w:rPr>
          <w:bCs/>
        </w:rPr>
        <w:t xml:space="preserve"> у культурно-</w:t>
      </w:r>
      <w:proofErr w:type="spellStart"/>
      <w:r w:rsidRPr="000F1A6C">
        <w:rPr>
          <w:bCs/>
        </w:rPr>
        <w:t>історичному</w:t>
      </w:r>
      <w:proofErr w:type="spellEnd"/>
      <w:r w:rsidRPr="000F1A6C">
        <w:rPr>
          <w:bCs/>
        </w:rPr>
        <w:t xml:space="preserve"> </w:t>
      </w:r>
      <w:proofErr w:type="spellStart"/>
      <w:r w:rsidRPr="000F1A6C">
        <w:rPr>
          <w:bCs/>
        </w:rPr>
        <w:t>вимірі</w:t>
      </w:r>
      <w:proofErr w:type="spellEnd"/>
      <w:r w:rsidRPr="000F1A6C">
        <w:rPr>
          <w:bCs/>
        </w:rPr>
        <w:t>” (</w:t>
      </w:r>
      <w:proofErr w:type="spellStart"/>
      <w:r w:rsidRPr="000F1A6C">
        <w:rPr>
          <w:bCs/>
        </w:rPr>
        <w:t>Львів</w:t>
      </w:r>
      <w:proofErr w:type="spellEnd"/>
      <w:r w:rsidRPr="000F1A6C">
        <w:rPr>
          <w:bCs/>
        </w:rPr>
        <w:t>, 29</w:t>
      </w:r>
      <w:r w:rsidRPr="000F1A6C">
        <w:rPr>
          <w:iCs/>
        </w:rPr>
        <w:t>–</w:t>
      </w:r>
      <w:r w:rsidRPr="000F1A6C">
        <w:rPr>
          <w:bCs/>
        </w:rPr>
        <w:t xml:space="preserve">30 </w:t>
      </w:r>
      <w:proofErr w:type="spellStart"/>
      <w:r w:rsidRPr="000F1A6C">
        <w:rPr>
          <w:bCs/>
        </w:rPr>
        <w:t>вересня</w:t>
      </w:r>
      <w:proofErr w:type="spellEnd"/>
      <w:r w:rsidRPr="000F1A6C">
        <w:rPr>
          <w:bCs/>
        </w:rPr>
        <w:t xml:space="preserve"> 2023 р.).</w:t>
      </w:r>
      <w:r w:rsidRPr="000F1A6C">
        <w:rPr>
          <w:bCs/>
          <w:lang w:val="uk-UA"/>
        </w:rPr>
        <w:t xml:space="preserve"> </w:t>
      </w:r>
      <w:r w:rsidRPr="000F1A6C">
        <w:t xml:space="preserve">У </w:t>
      </w:r>
      <w:proofErr w:type="gramStart"/>
      <w:r w:rsidRPr="000F1A6C">
        <w:t>межах</w:t>
      </w:r>
      <w:proofErr w:type="gramEnd"/>
      <w:r w:rsidRPr="000F1A6C">
        <w:t xml:space="preserve"> теми </w:t>
      </w:r>
      <w:proofErr w:type="spellStart"/>
      <w:r w:rsidRPr="000F1A6C">
        <w:rPr>
          <w:iCs/>
        </w:rPr>
        <w:t>опубліковано</w:t>
      </w:r>
      <w:proofErr w:type="spellEnd"/>
      <w:r w:rsidRPr="000F1A6C">
        <w:rPr>
          <w:iCs/>
        </w:rPr>
        <w:t xml:space="preserve">: </w:t>
      </w:r>
      <w:r w:rsidRPr="000F1A6C">
        <w:rPr>
          <w:b/>
          <w:iCs/>
        </w:rPr>
        <w:t>1</w:t>
      </w:r>
      <w:r w:rsidRPr="000F1A6C">
        <w:rPr>
          <w:iCs/>
          <w:lang w:val="en-US"/>
        </w:rPr>
        <w:t> </w:t>
      </w:r>
      <w:proofErr w:type="spellStart"/>
      <w:r w:rsidRPr="000F1A6C">
        <w:rPr>
          <w:iCs/>
        </w:rPr>
        <w:t>монографію</w:t>
      </w:r>
      <w:proofErr w:type="spellEnd"/>
      <w:r w:rsidRPr="000F1A6C">
        <w:rPr>
          <w:iCs/>
        </w:rPr>
        <w:t xml:space="preserve">, </w:t>
      </w:r>
      <w:r w:rsidRPr="000F1A6C">
        <w:rPr>
          <w:b/>
        </w:rPr>
        <w:t>6 </w:t>
      </w:r>
      <w:r w:rsidRPr="000F1A6C">
        <w:t xml:space="preserve">статей, </w:t>
      </w:r>
      <w:r w:rsidRPr="000F1A6C">
        <w:rPr>
          <w:b/>
        </w:rPr>
        <w:t>5 </w:t>
      </w:r>
      <w:r w:rsidRPr="000F1A6C">
        <w:t xml:space="preserve">тез </w:t>
      </w:r>
      <w:proofErr w:type="spellStart"/>
      <w:r w:rsidRPr="000F1A6C">
        <w:t>доповідей</w:t>
      </w:r>
      <w:proofErr w:type="spellEnd"/>
      <w:r w:rsidRPr="000F1A6C">
        <w:t xml:space="preserve"> на </w:t>
      </w:r>
      <w:proofErr w:type="spellStart"/>
      <w:r w:rsidRPr="000F1A6C">
        <w:t>конференціях</w:t>
      </w:r>
      <w:proofErr w:type="spellEnd"/>
      <w:r w:rsidRPr="000F1A6C">
        <w:t>.</w:t>
      </w:r>
    </w:p>
    <w:p w:rsidR="000609D5" w:rsidRPr="00DA5851" w:rsidRDefault="000609D5" w:rsidP="000609D5">
      <w:pPr>
        <w:jc w:val="both"/>
        <w:rPr>
          <w:sz w:val="16"/>
          <w:szCs w:val="16"/>
          <w:lang w:val="uk-UA"/>
        </w:rPr>
      </w:pPr>
    </w:p>
    <w:p w:rsidR="007D58EC" w:rsidRPr="000F1A6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0F1A6C">
        <w:rPr>
          <w:rFonts w:ascii="Times New Roman" w:hAnsi="Times New Roman"/>
          <w:szCs w:val="24"/>
          <w:lang w:val="uk-UA"/>
        </w:rPr>
        <w:t>Х.</w:t>
      </w:r>
      <w:r w:rsidRPr="000F1A6C">
        <w:rPr>
          <w:b w:val="0"/>
          <w:szCs w:val="24"/>
          <w:lang w:val="uk-UA"/>
        </w:rPr>
        <w:t xml:space="preserve"> </w:t>
      </w:r>
      <w:r w:rsidRPr="000F1A6C">
        <w:rPr>
          <w:rFonts w:ascii="Times New Roman" w:hAnsi="Times New Roman"/>
          <w:szCs w:val="24"/>
          <w:lang w:val="uk-UA"/>
        </w:rPr>
        <w:t xml:space="preserve"> Розвиток матеріально-технічної бази наукових досліджень та розробок</w:t>
      </w:r>
    </w:p>
    <w:p w:rsidR="007D58EC" w:rsidRPr="000F1A6C" w:rsidRDefault="007D58EC" w:rsidP="007D58EC">
      <w:pPr>
        <w:pStyle w:val="11"/>
        <w:jc w:val="both"/>
        <w:rPr>
          <w:i/>
          <w:sz w:val="24"/>
          <w:szCs w:val="24"/>
          <w:lang w:val="uk-UA"/>
        </w:rPr>
      </w:pPr>
      <w:r w:rsidRPr="000F1A6C">
        <w:rPr>
          <w:sz w:val="24"/>
          <w:szCs w:val="24"/>
          <w:lang w:val="uk-UA"/>
        </w:rPr>
        <w:tab/>
      </w:r>
      <w:r w:rsidRPr="000F1A6C">
        <w:rPr>
          <w:i/>
          <w:sz w:val="24"/>
          <w:szCs w:val="24"/>
          <w:lang w:val="uk-UA"/>
        </w:rPr>
        <w:t>(навести дані про закупівлю за останній рік унікальних наукових приладів та обладнання іноземного або вітчизняного виробництва, їх вартість, у вигляді таблиці за формою нижче)</w:t>
      </w:r>
    </w:p>
    <w:p w:rsidR="00093104" w:rsidRPr="000F1A6C" w:rsidRDefault="00093104" w:rsidP="007D58EC">
      <w:pPr>
        <w:pStyle w:val="11"/>
        <w:jc w:val="both"/>
        <w:rPr>
          <w:sz w:val="16"/>
          <w:szCs w:val="16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7D58EC" w:rsidRPr="000F1A6C" w:rsidTr="00BA2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both"/>
              <w:rPr>
                <w:lang w:val="uk-UA"/>
              </w:rPr>
            </w:pPr>
            <w:r w:rsidRPr="000F1A6C">
              <w:rPr>
                <w:lang w:val="uk-UA"/>
              </w:rPr>
              <w:t>№</w:t>
            </w:r>
          </w:p>
          <w:p w:rsidR="007D58EC" w:rsidRPr="000F1A6C" w:rsidRDefault="007D58EC" w:rsidP="00BA2F09">
            <w:pPr>
              <w:jc w:val="both"/>
              <w:rPr>
                <w:lang w:val="uk-UA"/>
              </w:rPr>
            </w:pPr>
            <w:r w:rsidRPr="000F1A6C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Назва приладу (українською мовою та мовою оригіналу) і його марка, рік випуску,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Науковий(і) напрям(и) та структурний(і) підрозділ(и),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ind w:right="-108"/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Вартість,</w:t>
            </w:r>
          </w:p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тис. гривень</w:t>
            </w:r>
          </w:p>
        </w:tc>
      </w:tr>
      <w:tr w:rsidR="007D58EC" w:rsidRPr="000F1A6C" w:rsidTr="00BA2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  <w:r w:rsidRPr="000F1A6C">
              <w:rPr>
                <w:lang w:val="uk-UA"/>
              </w:rPr>
              <w:t>4</w:t>
            </w:r>
          </w:p>
        </w:tc>
      </w:tr>
      <w:tr w:rsidR="007D58EC" w:rsidRPr="000F1A6C" w:rsidTr="00BA2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C" w:rsidRPr="000F1A6C" w:rsidRDefault="007D58EC" w:rsidP="00BA2F09">
            <w:pPr>
              <w:jc w:val="center"/>
              <w:rPr>
                <w:lang w:val="uk-UA"/>
              </w:rPr>
            </w:pPr>
          </w:p>
        </w:tc>
      </w:tr>
    </w:tbl>
    <w:p w:rsidR="007D58EC" w:rsidRPr="000F1A6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b w:val="0"/>
          <w:sz w:val="16"/>
          <w:szCs w:val="16"/>
          <w:lang w:val="uk-UA"/>
        </w:rPr>
      </w:pPr>
    </w:p>
    <w:p w:rsidR="007D58EC" w:rsidRPr="000F1A6C" w:rsidRDefault="007D58EC" w:rsidP="003457FD">
      <w:pPr>
        <w:pStyle w:val="11"/>
        <w:ind w:firstLine="708"/>
        <w:rPr>
          <w:lang w:val="uk-UA"/>
        </w:rPr>
      </w:pPr>
      <w:r w:rsidRPr="000F1A6C">
        <w:rPr>
          <w:sz w:val="24"/>
          <w:szCs w:val="24"/>
          <w:lang w:val="uk-UA"/>
        </w:rPr>
        <w:t>Матеріально-технічна база факультету потребує оновлення.</w:t>
      </w:r>
    </w:p>
    <w:p w:rsidR="007D58EC" w:rsidRPr="000F1A6C" w:rsidRDefault="007D58EC" w:rsidP="007D58EC">
      <w:pPr>
        <w:pStyle w:val="11"/>
        <w:rPr>
          <w:sz w:val="16"/>
          <w:szCs w:val="16"/>
          <w:lang w:val="uk-UA"/>
        </w:rPr>
      </w:pPr>
    </w:p>
    <w:p w:rsidR="007D58EC" w:rsidRPr="000F1A6C" w:rsidRDefault="007D58EC" w:rsidP="007D58EC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0F1A6C">
        <w:rPr>
          <w:rFonts w:ascii="Times New Roman" w:hAnsi="Times New Roman"/>
          <w:szCs w:val="24"/>
          <w:lang w:val="uk-UA"/>
        </w:rPr>
        <w:t>XІ. Заключна частина</w:t>
      </w:r>
    </w:p>
    <w:p w:rsidR="007D58EC" w:rsidRPr="000F1A6C" w:rsidRDefault="007D58EC" w:rsidP="007D58EC">
      <w:pPr>
        <w:pStyle w:val="11"/>
        <w:ind w:firstLine="709"/>
        <w:jc w:val="both"/>
        <w:rPr>
          <w:i/>
          <w:sz w:val="24"/>
          <w:szCs w:val="24"/>
          <w:lang w:val="uk-UA"/>
        </w:rPr>
      </w:pPr>
      <w:r w:rsidRPr="000F1A6C">
        <w:rPr>
          <w:i/>
          <w:sz w:val="24"/>
          <w:szCs w:val="24"/>
          <w:lang w:val="uk-UA"/>
        </w:rPr>
        <w:t>(надати зауваження та пропозиції щодо забезпечення ректоратом Університету / департаментом науково – технічного розвитку МОН організації та координації наукового процесу у підрозділах закладів вищої освіти та наукових установах, основних труднощів та недоліків в роботі підрозділів закладів вищої освіти та наукових установ при провадженні наукової та науково-технічної діяльності у 20</w:t>
      </w:r>
      <w:r w:rsidR="00750AD0" w:rsidRPr="000F1A6C">
        <w:rPr>
          <w:i/>
          <w:sz w:val="24"/>
          <w:szCs w:val="24"/>
          <w:lang w:val="uk-UA"/>
        </w:rPr>
        <w:t>2</w:t>
      </w:r>
      <w:r w:rsidR="00563E90" w:rsidRPr="000F1A6C">
        <w:rPr>
          <w:i/>
          <w:sz w:val="24"/>
          <w:szCs w:val="24"/>
          <w:lang w:val="uk-UA"/>
        </w:rPr>
        <w:t>2</w:t>
      </w:r>
      <w:r w:rsidRPr="000F1A6C">
        <w:rPr>
          <w:i/>
          <w:sz w:val="24"/>
          <w:szCs w:val="24"/>
          <w:lang w:val="uk-UA"/>
        </w:rPr>
        <w:t xml:space="preserve"> році; щодо налагодження більш ефективної роботи в організації цих процесів.)</w:t>
      </w:r>
    </w:p>
    <w:p w:rsidR="000F5F5C" w:rsidRPr="001E62B2" w:rsidRDefault="000F5F5C" w:rsidP="007D58EC">
      <w:pPr>
        <w:tabs>
          <w:tab w:val="left" w:pos="567"/>
          <w:tab w:val="right" w:pos="9356"/>
        </w:tabs>
        <w:rPr>
          <w:bCs/>
          <w:lang w:val="uk-UA"/>
        </w:rPr>
      </w:pPr>
      <w:bookmarkStart w:id="2" w:name="_GoBack"/>
      <w:bookmarkEnd w:id="2"/>
    </w:p>
    <w:p w:rsidR="00CD5BD5" w:rsidRPr="001E62B2" w:rsidRDefault="00CD5BD5" w:rsidP="007D58EC">
      <w:pPr>
        <w:tabs>
          <w:tab w:val="left" w:pos="567"/>
          <w:tab w:val="right" w:pos="9356"/>
        </w:tabs>
        <w:rPr>
          <w:bCs/>
          <w:lang w:val="uk-UA"/>
        </w:rPr>
      </w:pPr>
    </w:p>
    <w:p w:rsidR="00D170F6" w:rsidRPr="00D324CD" w:rsidRDefault="00750AD0" w:rsidP="00D324CD">
      <w:pPr>
        <w:tabs>
          <w:tab w:val="left" w:pos="567"/>
          <w:tab w:val="right" w:pos="9356"/>
        </w:tabs>
        <w:jc w:val="center"/>
        <w:rPr>
          <w:b/>
          <w:lang w:val="uk-UA"/>
        </w:rPr>
      </w:pPr>
      <w:r w:rsidRPr="000F1A6C">
        <w:rPr>
          <w:b/>
          <w:lang w:val="uk-UA"/>
        </w:rPr>
        <w:t>В. о. д</w:t>
      </w:r>
      <w:r w:rsidR="000F5F5C" w:rsidRPr="000F1A6C">
        <w:rPr>
          <w:b/>
          <w:lang w:val="uk-UA"/>
        </w:rPr>
        <w:t>екан</w:t>
      </w:r>
      <w:r w:rsidRPr="000F1A6C">
        <w:rPr>
          <w:b/>
          <w:lang w:val="uk-UA"/>
        </w:rPr>
        <w:t>а</w:t>
      </w:r>
      <w:r w:rsidR="000F5F5C" w:rsidRPr="000F1A6C">
        <w:rPr>
          <w:b/>
          <w:lang w:val="uk-UA"/>
        </w:rPr>
        <w:t xml:space="preserve"> факультету </w:t>
      </w:r>
      <w:r w:rsidR="0057205C" w:rsidRPr="000F1A6C">
        <w:rPr>
          <w:b/>
          <w:lang w:val="uk-UA"/>
        </w:rPr>
        <w:t>культури і мистецтв</w:t>
      </w:r>
      <w:r w:rsidR="000F5F5C" w:rsidRPr="000F1A6C">
        <w:rPr>
          <w:b/>
          <w:lang w:val="uk-UA"/>
        </w:rPr>
        <w:tab/>
      </w:r>
      <w:r w:rsidR="0057205C" w:rsidRPr="000F1A6C">
        <w:rPr>
          <w:b/>
          <w:lang w:val="uk-UA"/>
        </w:rPr>
        <w:t>____________</w:t>
      </w:r>
      <w:r w:rsidR="000F5F5C" w:rsidRPr="009D6DB2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</w:t>
      </w:r>
      <w:r w:rsidR="0057205C">
        <w:rPr>
          <w:b/>
          <w:lang w:val="uk-UA"/>
        </w:rPr>
        <w:t>.</w:t>
      </w:r>
      <w:r>
        <w:rPr>
          <w:b/>
          <w:lang w:val="uk-UA"/>
        </w:rPr>
        <w:t> </w:t>
      </w:r>
      <w:r w:rsidR="0065425A">
        <w:rPr>
          <w:b/>
          <w:lang w:val="uk-UA"/>
        </w:rPr>
        <w:t>І</w:t>
      </w:r>
      <w:r w:rsidR="0057205C">
        <w:rPr>
          <w:b/>
          <w:lang w:val="uk-UA"/>
        </w:rPr>
        <w:t>.</w:t>
      </w:r>
      <w:r>
        <w:rPr>
          <w:b/>
          <w:lang w:val="uk-UA"/>
        </w:rPr>
        <w:t> </w:t>
      </w:r>
      <w:r w:rsidR="0065425A">
        <w:rPr>
          <w:b/>
          <w:lang w:val="uk-UA"/>
        </w:rPr>
        <w:t>Цига</w:t>
      </w:r>
      <w:proofErr w:type="spellEnd"/>
      <w:r w:rsidR="0065425A">
        <w:rPr>
          <w:b/>
          <w:lang w:val="uk-UA"/>
        </w:rPr>
        <w:t>ни</w:t>
      </w:r>
      <w:r>
        <w:rPr>
          <w:b/>
          <w:lang w:val="uk-UA"/>
        </w:rPr>
        <w:t>к</w:t>
      </w:r>
    </w:p>
    <w:sectPr w:rsidR="00D170F6" w:rsidRPr="00D324CD" w:rsidSect="009978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PalatinoLinotype-Bold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72A"/>
    <w:multiLevelType w:val="hybridMultilevel"/>
    <w:tmpl w:val="4310331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173"/>
    <w:multiLevelType w:val="hybridMultilevel"/>
    <w:tmpl w:val="F4482076"/>
    <w:lvl w:ilvl="0" w:tplc="EF366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7CB3"/>
    <w:multiLevelType w:val="hybridMultilevel"/>
    <w:tmpl w:val="43D0E4DC"/>
    <w:lvl w:ilvl="0" w:tplc="8AA09F00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165D39"/>
    <w:multiLevelType w:val="hybridMultilevel"/>
    <w:tmpl w:val="2EF4C0BA"/>
    <w:lvl w:ilvl="0" w:tplc="E8F24B38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E4418"/>
    <w:multiLevelType w:val="hybridMultilevel"/>
    <w:tmpl w:val="355A0DD4"/>
    <w:lvl w:ilvl="0" w:tplc="EC5E7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D54B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AB696C"/>
    <w:multiLevelType w:val="hybridMultilevel"/>
    <w:tmpl w:val="58A2B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10CFB"/>
    <w:multiLevelType w:val="hybridMultilevel"/>
    <w:tmpl w:val="257EA8A0"/>
    <w:lvl w:ilvl="0" w:tplc="F800CB5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C"/>
    <w:rsid w:val="00010E81"/>
    <w:rsid w:val="00013BCA"/>
    <w:rsid w:val="00033C4F"/>
    <w:rsid w:val="00035B8F"/>
    <w:rsid w:val="000439D1"/>
    <w:rsid w:val="00047A46"/>
    <w:rsid w:val="000609D5"/>
    <w:rsid w:val="0006238A"/>
    <w:rsid w:val="00063E5E"/>
    <w:rsid w:val="00093104"/>
    <w:rsid w:val="000A6508"/>
    <w:rsid w:val="000D740D"/>
    <w:rsid w:val="000E1B6A"/>
    <w:rsid w:val="000E494E"/>
    <w:rsid w:val="000E582A"/>
    <w:rsid w:val="000F02E5"/>
    <w:rsid w:val="000F1A6C"/>
    <w:rsid w:val="000F5F5C"/>
    <w:rsid w:val="00114D5B"/>
    <w:rsid w:val="001238F6"/>
    <w:rsid w:val="00132BA7"/>
    <w:rsid w:val="00147F0C"/>
    <w:rsid w:val="00156EF7"/>
    <w:rsid w:val="00161D55"/>
    <w:rsid w:val="00165DE7"/>
    <w:rsid w:val="001731CA"/>
    <w:rsid w:val="001810DE"/>
    <w:rsid w:val="00182003"/>
    <w:rsid w:val="001965B6"/>
    <w:rsid w:val="001A28D8"/>
    <w:rsid w:val="001B3B76"/>
    <w:rsid w:val="001C132D"/>
    <w:rsid w:val="001C4687"/>
    <w:rsid w:val="001C4ABA"/>
    <w:rsid w:val="001E62B2"/>
    <w:rsid w:val="001F0D32"/>
    <w:rsid w:val="00204814"/>
    <w:rsid w:val="00210C56"/>
    <w:rsid w:val="00213B26"/>
    <w:rsid w:val="0021577C"/>
    <w:rsid w:val="00241800"/>
    <w:rsid w:val="00253DE3"/>
    <w:rsid w:val="00263FDE"/>
    <w:rsid w:val="00275BD7"/>
    <w:rsid w:val="00281910"/>
    <w:rsid w:val="0029340A"/>
    <w:rsid w:val="002A2A32"/>
    <w:rsid w:val="002A5269"/>
    <w:rsid w:val="002B617D"/>
    <w:rsid w:val="002C6827"/>
    <w:rsid w:val="002C6A6E"/>
    <w:rsid w:val="002D03D7"/>
    <w:rsid w:val="002D4805"/>
    <w:rsid w:val="002F0F62"/>
    <w:rsid w:val="00325A85"/>
    <w:rsid w:val="00340551"/>
    <w:rsid w:val="00343BAB"/>
    <w:rsid w:val="003457FD"/>
    <w:rsid w:val="0035085A"/>
    <w:rsid w:val="0035574F"/>
    <w:rsid w:val="003639C5"/>
    <w:rsid w:val="0037147F"/>
    <w:rsid w:val="00375C79"/>
    <w:rsid w:val="0037735B"/>
    <w:rsid w:val="003779BB"/>
    <w:rsid w:val="00391A0E"/>
    <w:rsid w:val="003A6DFF"/>
    <w:rsid w:val="003B57C1"/>
    <w:rsid w:val="003D53E7"/>
    <w:rsid w:val="003E24B8"/>
    <w:rsid w:val="003F4C62"/>
    <w:rsid w:val="00413C9D"/>
    <w:rsid w:val="0041511A"/>
    <w:rsid w:val="004522EE"/>
    <w:rsid w:val="00454B5E"/>
    <w:rsid w:val="00456E8D"/>
    <w:rsid w:val="00462625"/>
    <w:rsid w:val="004675F1"/>
    <w:rsid w:val="00470882"/>
    <w:rsid w:val="004B5DE2"/>
    <w:rsid w:val="004B67D7"/>
    <w:rsid w:val="004C1AF2"/>
    <w:rsid w:val="004C7F60"/>
    <w:rsid w:val="0051073C"/>
    <w:rsid w:val="00525F61"/>
    <w:rsid w:val="00525F67"/>
    <w:rsid w:val="0054632A"/>
    <w:rsid w:val="00547D35"/>
    <w:rsid w:val="00563E90"/>
    <w:rsid w:val="00566451"/>
    <w:rsid w:val="0057205C"/>
    <w:rsid w:val="005A0E19"/>
    <w:rsid w:val="005A53EF"/>
    <w:rsid w:val="005A72E8"/>
    <w:rsid w:val="005B4CB7"/>
    <w:rsid w:val="005C07B1"/>
    <w:rsid w:val="005C542A"/>
    <w:rsid w:val="005E36F6"/>
    <w:rsid w:val="005F2F11"/>
    <w:rsid w:val="00606C1A"/>
    <w:rsid w:val="006157E7"/>
    <w:rsid w:val="00620DAB"/>
    <w:rsid w:val="006351BA"/>
    <w:rsid w:val="00637BE4"/>
    <w:rsid w:val="0065425A"/>
    <w:rsid w:val="00660223"/>
    <w:rsid w:val="00661FC5"/>
    <w:rsid w:val="00684948"/>
    <w:rsid w:val="00691612"/>
    <w:rsid w:val="006A6F8F"/>
    <w:rsid w:val="006B230B"/>
    <w:rsid w:val="006D19EC"/>
    <w:rsid w:val="006E2AB0"/>
    <w:rsid w:val="006F3123"/>
    <w:rsid w:val="00716CAC"/>
    <w:rsid w:val="007217C0"/>
    <w:rsid w:val="00724780"/>
    <w:rsid w:val="007252F8"/>
    <w:rsid w:val="007307B7"/>
    <w:rsid w:val="00732A56"/>
    <w:rsid w:val="00737DF0"/>
    <w:rsid w:val="00750AD0"/>
    <w:rsid w:val="0077755A"/>
    <w:rsid w:val="00777EC4"/>
    <w:rsid w:val="00791C1F"/>
    <w:rsid w:val="007A270D"/>
    <w:rsid w:val="007A453B"/>
    <w:rsid w:val="007A788F"/>
    <w:rsid w:val="007B656D"/>
    <w:rsid w:val="007B6947"/>
    <w:rsid w:val="007D42B8"/>
    <w:rsid w:val="007D58EC"/>
    <w:rsid w:val="007D5F90"/>
    <w:rsid w:val="007D621E"/>
    <w:rsid w:val="007E1402"/>
    <w:rsid w:val="007E5E9F"/>
    <w:rsid w:val="00801DB8"/>
    <w:rsid w:val="00807B14"/>
    <w:rsid w:val="0083325D"/>
    <w:rsid w:val="00834C19"/>
    <w:rsid w:val="00835520"/>
    <w:rsid w:val="00845C02"/>
    <w:rsid w:val="0085458A"/>
    <w:rsid w:val="00891489"/>
    <w:rsid w:val="008932A4"/>
    <w:rsid w:val="0089653A"/>
    <w:rsid w:val="008C44CE"/>
    <w:rsid w:val="008C4946"/>
    <w:rsid w:val="008F1902"/>
    <w:rsid w:val="008F501B"/>
    <w:rsid w:val="00910DF6"/>
    <w:rsid w:val="00913946"/>
    <w:rsid w:val="009354BE"/>
    <w:rsid w:val="00962252"/>
    <w:rsid w:val="009666C7"/>
    <w:rsid w:val="009671ED"/>
    <w:rsid w:val="009905F7"/>
    <w:rsid w:val="0099280A"/>
    <w:rsid w:val="009978E0"/>
    <w:rsid w:val="009B6482"/>
    <w:rsid w:val="009C3DBC"/>
    <w:rsid w:val="009C4A1D"/>
    <w:rsid w:val="009C7105"/>
    <w:rsid w:val="009D61C0"/>
    <w:rsid w:val="009D7AD4"/>
    <w:rsid w:val="009E3396"/>
    <w:rsid w:val="009E67BC"/>
    <w:rsid w:val="009F06C7"/>
    <w:rsid w:val="009F2681"/>
    <w:rsid w:val="00A029DF"/>
    <w:rsid w:val="00A06E6D"/>
    <w:rsid w:val="00A2491A"/>
    <w:rsid w:val="00A377EE"/>
    <w:rsid w:val="00A42428"/>
    <w:rsid w:val="00A5310C"/>
    <w:rsid w:val="00A65A69"/>
    <w:rsid w:val="00A85F86"/>
    <w:rsid w:val="00A90BB7"/>
    <w:rsid w:val="00A91835"/>
    <w:rsid w:val="00AB1789"/>
    <w:rsid w:val="00AC2E79"/>
    <w:rsid w:val="00AC40B2"/>
    <w:rsid w:val="00AD4FE0"/>
    <w:rsid w:val="00AE0B7E"/>
    <w:rsid w:val="00AE1BF3"/>
    <w:rsid w:val="00B304A4"/>
    <w:rsid w:val="00B34E90"/>
    <w:rsid w:val="00B35107"/>
    <w:rsid w:val="00B35B6E"/>
    <w:rsid w:val="00B36251"/>
    <w:rsid w:val="00B46556"/>
    <w:rsid w:val="00B56C5E"/>
    <w:rsid w:val="00B60FA0"/>
    <w:rsid w:val="00B71D92"/>
    <w:rsid w:val="00B726B3"/>
    <w:rsid w:val="00B82EA0"/>
    <w:rsid w:val="00B91A3C"/>
    <w:rsid w:val="00B936DA"/>
    <w:rsid w:val="00B94B10"/>
    <w:rsid w:val="00B97D3F"/>
    <w:rsid w:val="00BA2F09"/>
    <w:rsid w:val="00BC1EB6"/>
    <w:rsid w:val="00BC6E76"/>
    <w:rsid w:val="00BD0EBC"/>
    <w:rsid w:val="00BD34C9"/>
    <w:rsid w:val="00BF2C9C"/>
    <w:rsid w:val="00C02518"/>
    <w:rsid w:val="00C12341"/>
    <w:rsid w:val="00C17B37"/>
    <w:rsid w:val="00C22395"/>
    <w:rsid w:val="00C264B2"/>
    <w:rsid w:val="00C27568"/>
    <w:rsid w:val="00C35D46"/>
    <w:rsid w:val="00C42BA0"/>
    <w:rsid w:val="00C45E83"/>
    <w:rsid w:val="00C460BC"/>
    <w:rsid w:val="00C6644A"/>
    <w:rsid w:val="00C67114"/>
    <w:rsid w:val="00C8075D"/>
    <w:rsid w:val="00C96D75"/>
    <w:rsid w:val="00CA2DA8"/>
    <w:rsid w:val="00CB78A0"/>
    <w:rsid w:val="00CC1632"/>
    <w:rsid w:val="00CD2B5A"/>
    <w:rsid w:val="00CD339B"/>
    <w:rsid w:val="00CD5BD5"/>
    <w:rsid w:val="00CD5F8B"/>
    <w:rsid w:val="00CE5616"/>
    <w:rsid w:val="00CF197B"/>
    <w:rsid w:val="00D066E5"/>
    <w:rsid w:val="00D170F6"/>
    <w:rsid w:val="00D217CD"/>
    <w:rsid w:val="00D226E7"/>
    <w:rsid w:val="00D324CD"/>
    <w:rsid w:val="00D44B25"/>
    <w:rsid w:val="00D45192"/>
    <w:rsid w:val="00D70528"/>
    <w:rsid w:val="00D70E53"/>
    <w:rsid w:val="00D91827"/>
    <w:rsid w:val="00D91DAD"/>
    <w:rsid w:val="00D93EC5"/>
    <w:rsid w:val="00DA5851"/>
    <w:rsid w:val="00DD50B1"/>
    <w:rsid w:val="00DD66C5"/>
    <w:rsid w:val="00E012B6"/>
    <w:rsid w:val="00E104BE"/>
    <w:rsid w:val="00E1567A"/>
    <w:rsid w:val="00E16B1D"/>
    <w:rsid w:val="00E312AF"/>
    <w:rsid w:val="00E606AC"/>
    <w:rsid w:val="00E612C6"/>
    <w:rsid w:val="00E64374"/>
    <w:rsid w:val="00EA3339"/>
    <w:rsid w:val="00EA3B8D"/>
    <w:rsid w:val="00EB062A"/>
    <w:rsid w:val="00EB4716"/>
    <w:rsid w:val="00EF21AF"/>
    <w:rsid w:val="00F05DD3"/>
    <w:rsid w:val="00F1069E"/>
    <w:rsid w:val="00F202F9"/>
    <w:rsid w:val="00F22534"/>
    <w:rsid w:val="00F317B7"/>
    <w:rsid w:val="00F32B55"/>
    <w:rsid w:val="00F34304"/>
    <w:rsid w:val="00F40D05"/>
    <w:rsid w:val="00F513BC"/>
    <w:rsid w:val="00F51B55"/>
    <w:rsid w:val="00F612AF"/>
    <w:rsid w:val="00F612D4"/>
    <w:rsid w:val="00F676B8"/>
    <w:rsid w:val="00F7111B"/>
    <w:rsid w:val="00F77F4E"/>
    <w:rsid w:val="00F80529"/>
    <w:rsid w:val="00F81598"/>
    <w:rsid w:val="00F83D3C"/>
    <w:rsid w:val="00F86618"/>
    <w:rsid w:val="00F93EB3"/>
    <w:rsid w:val="00F94B3D"/>
    <w:rsid w:val="00FA21B3"/>
    <w:rsid w:val="00FA775D"/>
    <w:rsid w:val="00FB2CB3"/>
    <w:rsid w:val="00FB4BC8"/>
    <w:rsid w:val="00FB73B4"/>
    <w:rsid w:val="00FB7EDC"/>
    <w:rsid w:val="00FD3057"/>
    <w:rsid w:val="00FE3EEB"/>
    <w:rsid w:val="00FE77F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F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53DE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8">
    <w:name w:val="Назва Знак"/>
    <w:basedOn w:val="a0"/>
    <w:link w:val="a7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3C4F"/>
  </w:style>
  <w:style w:type="table" w:styleId="aa">
    <w:name w:val="Table Grid"/>
    <w:basedOn w:val="a1"/>
    <w:uiPriority w:val="59"/>
    <w:rsid w:val="00FB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B230B"/>
    <w:rPr>
      <w:color w:val="0000FF" w:themeColor="hyperlink"/>
      <w:u w:val="single"/>
    </w:rPr>
  </w:style>
  <w:style w:type="character" w:styleId="ac">
    <w:name w:val="Subtle Emphasis"/>
    <w:basedOn w:val="a0"/>
    <w:uiPriority w:val="19"/>
    <w:qFormat/>
    <w:rsid w:val="00FE3EEB"/>
    <w:rPr>
      <w:i/>
      <w:iCs/>
      <w:color w:val="404040" w:themeColor="text1" w:themeTint="BF"/>
    </w:rPr>
  </w:style>
  <w:style w:type="paragraph" w:customStyle="1" w:styleId="41">
    <w:name w:val="Заголовок 41"/>
    <w:basedOn w:val="11"/>
    <w:next w:val="11"/>
    <w:uiPriority w:val="99"/>
    <w:rsid w:val="007D58EC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BA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12">
    <w:name w:val="Обычный1"/>
    <w:rsid w:val="00661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у Знак"/>
    <w:link w:val="a5"/>
    <w:uiPriority w:val="34"/>
    <w:locked/>
    <w:rsid w:val="00661FC5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61FC5"/>
    <w:rPr>
      <w:rFonts w:ascii="PalatinoLinotype-Bold" w:hAnsi="PalatinoLinotype-Bold" w:hint="default"/>
      <w:b/>
      <w:bCs/>
      <w:i w:val="0"/>
      <w:iCs w:val="0"/>
      <w:color w:val="231F20"/>
      <w:sz w:val="20"/>
      <w:szCs w:val="20"/>
    </w:rPr>
  </w:style>
  <w:style w:type="character" w:customStyle="1" w:styleId="name">
    <w:name w:val="name"/>
    <w:basedOn w:val="a0"/>
    <w:rsid w:val="003779BB"/>
  </w:style>
  <w:style w:type="character" w:customStyle="1" w:styleId="WW8Num1z8">
    <w:name w:val="WW8Num1z8"/>
    <w:rsid w:val="00E606AC"/>
  </w:style>
  <w:style w:type="character" w:customStyle="1" w:styleId="tojvnm2t">
    <w:name w:val="tojvnm2t"/>
    <w:rsid w:val="00E606AC"/>
  </w:style>
  <w:style w:type="character" w:customStyle="1" w:styleId="q4iawc">
    <w:name w:val="q4iawc"/>
    <w:rsid w:val="00E606AC"/>
  </w:style>
  <w:style w:type="paragraph" w:customStyle="1" w:styleId="210">
    <w:name w:val="Основной текст с отступом 21"/>
    <w:basedOn w:val="a"/>
    <w:rsid w:val="004B5DE2"/>
    <w:pPr>
      <w:suppressAutoHyphens/>
      <w:autoSpaceDE w:val="0"/>
      <w:spacing w:before="120" w:line="360" w:lineRule="atLeast"/>
      <w:ind w:firstLine="720"/>
      <w:jc w:val="both"/>
    </w:pPr>
    <w:rPr>
      <w:sz w:val="28"/>
      <w:szCs w:val="28"/>
      <w:lang w:val="x-none" w:eastAsia="zh-CN"/>
    </w:rPr>
  </w:style>
  <w:style w:type="paragraph" w:customStyle="1" w:styleId="23">
    <w:name w:val="Основной текст с отступом 2"/>
    <w:basedOn w:val="a"/>
    <w:rsid w:val="00C67114"/>
    <w:pPr>
      <w:suppressAutoHyphens/>
      <w:autoSpaceDE w:val="0"/>
      <w:spacing w:before="120" w:line="360" w:lineRule="atLeast"/>
      <w:ind w:firstLine="720"/>
      <w:jc w:val="both"/>
    </w:pPr>
    <w:rPr>
      <w:sz w:val="28"/>
      <w:szCs w:val="28"/>
      <w:lang w:val="x-none" w:eastAsia="zh-CN"/>
    </w:rPr>
  </w:style>
  <w:style w:type="paragraph" w:customStyle="1" w:styleId="13">
    <w:name w:val="Абзац списку1"/>
    <w:basedOn w:val="a"/>
    <w:rsid w:val="00A90BB7"/>
    <w:pPr>
      <w:suppressAutoHyphens/>
      <w:ind w:left="720"/>
      <w:contextualSpacing/>
    </w:pPr>
    <w:rPr>
      <w:lang w:eastAsia="zh-CN"/>
    </w:rPr>
  </w:style>
  <w:style w:type="paragraph" w:customStyle="1" w:styleId="211">
    <w:name w:val="Основний текст з відступом 21"/>
    <w:rsid w:val="0077755A"/>
    <w:pPr>
      <w:suppressAutoHyphens/>
      <w:spacing w:after="160" w:line="1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val="uk-UA" w:eastAsia="zh-CN"/>
    </w:rPr>
  </w:style>
  <w:style w:type="character" w:styleId="ad">
    <w:name w:val="Emphasis"/>
    <w:basedOn w:val="a0"/>
    <w:uiPriority w:val="20"/>
    <w:qFormat/>
    <w:rsid w:val="0077755A"/>
    <w:rPr>
      <w:rFonts w:cs="Times New Roman"/>
      <w:i/>
      <w:iCs/>
    </w:rPr>
  </w:style>
  <w:style w:type="paragraph" w:styleId="ae">
    <w:name w:val="Normal (Web)"/>
    <w:basedOn w:val="a"/>
    <w:uiPriority w:val="99"/>
    <w:unhideWhenUsed/>
    <w:rsid w:val="001731CA"/>
    <w:pPr>
      <w:spacing w:before="100" w:beforeAutospacing="1" w:after="100" w:afterAutospacing="1"/>
    </w:pPr>
    <w:rPr>
      <w:lang w:val="uk-UA" w:eastAsia="uk-UA"/>
    </w:rPr>
  </w:style>
  <w:style w:type="character" w:styleId="af">
    <w:name w:val="Strong"/>
    <w:basedOn w:val="a0"/>
    <w:uiPriority w:val="22"/>
    <w:qFormat/>
    <w:rsid w:val="001731CA"/>
    <w:rPr>
      <w:b/>
      <w:bCs/>
    </w:rPr>
  </w:style>
  <w:style w:type="character" w:customStyle="1" w:styleId="il">
    <w:name w:val="il"/>
    <w:basedOn w:val="a0"/>
    <w:rsid w:val="007D621E"/>
  </w:style>
  <w:style w:type="paragraph" w:styleId="HTML">
    <w:name w:val="HTML Preformatted"/>
    <w:basedOn w:val="a"/>
    <w:link w:val="HTML0"/>
    <w:uiPriority w:val="99"/>
    <w:unhideWhenUsed/>
    <w:rsid w:val="004B6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B67D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253D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volume-issue">
    <w:name w:val="volume-issue"/>
    <w:basedOn w:val="a"/>
    <w:rsid w:val="001238F6"/>
    <w:pPr>
      <w:spacing w:before="100" w:beforeAutospacing="1" w:after="100" w:afterAutospacing="1"/>
    </w:pPr>
    <w:rPr>
      <w:lang w:val="uk-UA" w:eastAsia="uk-UA"/>
    </w:rPr>
  </w:style>
  <w:style w:type="character" w:customStyle="1" w:styleId="val">
    <w:name w:val="val"/>
    <w:basedOn w:val="a0"/>
    <w:rsid w:val="0012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F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253DE3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F5C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ий текст з відступом 2 Знак"/>
    <w:basedOn w:val="a0"/>
    <w:link w:val="2"/>
    <w:rsid w:val="000F5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0F5F5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0F5F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вичайний1"/>
    <w:uiPriority w:val="99"/>
    <w:rsid w:val="000F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5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3508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8">
    <w:name w:val="Назва Знак"/>
    <w:basedOn w:val="a0"/>
    <w:link w:val="a7"/>
    <w:uiPriority w:val="10"/>
    <w:rsid w:val="003508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35085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35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350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3C4F"/>
  </w:style>
  <w:style w:type="table" w:styleId="aa">
    <w:name w:val="Table Grid"/>
    <w:basedOn w:val="a1"/>
    <w:uiPriority w:val="59"/>
    <w:rsid w:val="00FB2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B230B"/>
    <w:rPr>
      <w:color w:val="0000FF" w:themeColor="hyperlink"/>
      <w:u w:val="single"/>
    </w:rPr>
  </w:style>
  <w:style w:type="character" w:styleId="ac">
    <w:name w:val="Subtle Emphasis"/>
    <w:basedOn w:val="a0"/>
    <w:uiPriority w:val="19"/>
    <w:qFormat/>
    <w:rsid w:val="00FE3EEB"/>
    <w:rPr>
      <w:i/>
      <w:iCs/>
      <w:color w:val="404040" w:themeColor="text1" w:themeTint="BF"/>
    </w:rPr>
  </w:style>
  <w:style w:type="paragraph" w:customStyle="1" w:styleId="41">
    <w:name w:val="Заголовок 41"/>
    <w:basedOn w:val="11"/>
    <w:next w:val="11"/>
    <w:uiPriority w:val="99"/>
    <w:rsid w:val="007D58EC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BA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customStyle="1" w:styleId="12">
    <w:name w:val="Обычный1"/>
    <w:rsid w:val="00661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у Знак"/>
    <w:link w:val="a5"/>
    <w:uiPriority w:val="34"/>
    <w:locked/>
    <w:rsid w:val="00661FC5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61FC5"/>
    <w:rPr>
      <w:rFonts w:ascii="PalatinoLinotype-Bold" w:hAnsi="PalatinoLinotype-Bold" w:hint="default"/>
      <w:b/>
      <w:bCs/>
      <w:i w:val="0"/>
      <w:iCs w:val="0"/>
      <w:color w:val="231F20"/>
      <w:sz w:val="20"/>
      <w:szCs w:val="20"/>
    </w:rPr>
  </w:style>
  <w:style w:type="character" w:customStyle="1" w:styleId="name">
    <w:name w:val="name"/>
    <w:basedOn w:val="a0"/>
    <w:rsid w:val="003779BB"/>
  </w:style>
  <w:style w:type="character" w:customStyle="1" w:styleId="WW8Num1z8">
    <w:name w:val="WW8Num1z8"/>
    <w:rsid w:val="00E606AC"/>
  </w:style>
  <w:style w:type="character" w:customStyle="1" w:styleId="tojvnm2t">
    <w:name w:val="tojvnm2t"/>
    <w:rsid w:val="00E606AC"/>
  </w:style>
  <w:style w:type="character" w:customStyle="1" w:styleId="q4iawc">
    <w:name w:val="q4iawc"/>
    <w:rsid w:val="00E606AC"/>
  </w:style>
  <w:style w:type="paragraph" w:customStyle="1" w:styleId="210">
    <w:name w:val="Основной текст с отступом 21"/>
    <w:basedOn w:val="a"/>
    <w:rsid w:val="004B5DE2"/>
    <w:pPr>
      <w:suppressAutoHyphens/>
      <w:autoSpaceDE w:val="0"/>
      <w:spacing w:before="120" w:line="360" w:lineRule="atLeast"/>
      <w:ind w:firstLine="720"/>
      <w:jc w:val="both"/>
    </w:pPr>
    <w:rPr>
      <w:sz w:val="28"/>
      <w:szCs w:val="28"/>
      <w:lang w:val="x-none" w:eastAsia="zh-CN"/>
    </w:rPr>
  </w:style>
  <w:style w:type="paragraph" w:customStyle="1" w:styleId="23">
    <w:name w:val="Основной текст с отступом 2"/>
    <w:basedOn w:val="a"/>
    <w:rsid w:val="00C67114"/>
    <w:pPr>
      <w:suppressAutoHyphens/>
      <w:autoSpaceDE w:val="0"/>
      <w:spacing w:before="120" w:line="360" w:lineRule="atLeast"/>
      <w:ind w:firstLine="720"/>
      <w:jc w:val="both"/>
    </w:pPr>
    <w:rPr>
      <w:sz w:val="28"/>
      <w:szCs w:val="28"/>
      <w:lang w:val="x-none" w:eastAsia="zh-CN"/>
    </w:rPr>
  </w:style>
  <w:style w:type="paragraph" w:customStyle="1" w:styleId="13">
    <w:name w:val="Абзац списку1"/>
    <w:basedOn w:val="a"/>
    <w:rsid w:val="00A90BB7"/>
    <w:pPr>
      <w:suppressAutoHyphens/>
      <w:ind w:left="720"/>
      <w:contextualSpacing/>
    </w:pPr>
    <w:rPr>
      <w:lang w:eastAsia="zh-CN"/>
    </w:rPr>
  </w:style>
  <w:style w:type="paragraph" w:customStyle="1" w:styleId="211">
    <w:name w:val="Основний текст з відступом 21"/>
    <w:rsid w:val="0077755A"/>
    <w:pPr>
      <w:suppressAutoHyphens/>
      <w:spacing w:after="160" w:line="1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0"/>
      <w:lang w:val="uk-UA" w:eastAsia="zh-CN"/>
    </w:rPr>
  </w:style>
  <w:style w:type="character" w:styleId="ad">
    <w:name w:val="Emphasis"/>
    <w:basedOn w:val="a0"/>
    <w:uiPriority w:val="20"/>
    <w:qFormat/>
    <w:rsid w:val="0077755A"/>
    <w:rPr>
      <w:rFonts w:cs="Times New Roman"/>
      <w:i/>
      <w:iCs/>
    </w:rPr>
  </w:style>
  <w:style w:type="paragraph" w:styleId="ae">
    <w:name w:val="Normal (Web)"/>
    <w:basedOn w:val="a"/>
    <w:uiPriority w:val="99"/>
    <w:unhideWhenUsed/>
    <w:rsid w:val="001731CA"/>
    <w:pPr>
      <w:spacing w:before="100" w:beforeAutospacing="1" w:after="100" w:afterAutospacing="1"/>
    </w:pPr>
    <w:rPr>
      <w:lang w:val="uk-UA" w:eastAsia="uk-UA"/>
    </w:rPr>
  </w:style>
  <w:style w:type="character" w:styleId="af">
    <w:name w:val="Strong"/>
    <w:basedOn w:val="a0"/>
    <w:uiPriority w:val="22"/>
    <w:qFormat/>
    <w:rsid w:val="001731CA"/>
    <w:rPr>
      <w:b/>
      <w:bCs/>
    </w:rPr>
  </w:style>
  <w:style w:type="character" w:customStyle="1" w:styleId="il">
    <w:name w:val="il"/>
    <w:basedOn w:val="a0"/>
    <w:rsid w:val="007D621E"/>
  </w:style>
  <w:style w:type="paragraph" w:styleId="HTML">
    <w:name w:val="HTML Preformatted"/>
    <w:basedOn w:val="a"/>
    <w:link w:val="HTML0"/>
    <w:uiPriority w:val="99"/>
    <w:unhideWhenUsed/>
    <w:rsid w:val="004B6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B67D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253D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volume-issue">
    <w:name w:val="volume-issue"/>
    <w:basedOn w:val="a"/>
    <w:rsid w:val="001238F6"/>
    <w:pPr>
      <w:spacing w:before="100" w:beforeAutospacing="1" w:after="100" w:afterAutospacing="1"/>
    </w:pPr>
    <w:rPr>
      <w:lang w:val="uk-UA" w:eastAsia="uk-UA"/>
    </w:rPr>
  </w:style>
  <w:style w:type="character" w:customStyle="1" w:styleId="val">
    <w:name w:val="val"/>
    <w:basedOn w:val="a0"/>
    <w:rsid w:val="0012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zhnu.edu.ua/jspui/bitstream/lib/52288/1/_2023.pdfheritage" TargetMode="External"/><Relationship Id="rId13" Type="http://schemas.openxmlformats.org/officeDocument/2006/relationships/hyperlink" Target="https://ceur-ws.org/Vol-3453/paper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nu.edu.ua/wp-content/uploads/2022/12/diss_Kliuchynska.pdf" TargetMode="External"/><Relationship Id="rId12" Type="http://schemas.openxmlformats.org/officeDocument/2006/relationships/hyperlink" Target="https://doi.org/10.1108/HESWBL-11-2022-02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aiconnect.onlinelibrary.wiley.com/toc/17577802/2023/15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11/rsp3.12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ehb.dspu.edu.ua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634D-AA0F-4C6E-8EEE-38521B4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15941</Words>
  <Characters>9087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HomeUser</cp:lastModifiedBy>
  <cp:revision>154</cp:revision>
  <dcterms:created xsi:type="dcterms:W3CDTF">2019-11-10T17:03:00Z</dcterms:created>
  <dcterms:modified xsi:type="dcterms:W3CDTF">2023-11-27T20:21:00Z</dcterms:modified>
</cp:coreProperties>
</file>